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500AD" w14:textId="77777777" w:rsidR="00E01F13" w:rsidRDefault="00CF1314" w:rsidP="00A72A3C">
      <w:pPr>
        <w:spacing w:after="0" w:line="240" w:lineRule="auto"/>
        <w:ind w:left="372" w:hanging="10"/>
        <w:rPr>
          <w:b/>
          <w:bCs/>
          <w:sz w:val="28"/>
          <w:szCs w:val="28"/>
        </w:rPr>
      </w:pPr>
      <w:r w:rsidRPr="001E455B">
        <w:rPr>
          <w:b/>
          <w:bCs/>
          <w:sz w:val="28"/>
          <w:szCs w:val="28"/>
        </w:rPr>
        <w:t xml:space="preserve">Liberty Township, Knox County, Ohio-Zoning Resolution Amendment </w:t>
      </w:r>
    </w:p>
    <w:p w14:paraId="083F403C" w14:textId="56565202" w:rsidR="00CF1314" w:rsidRPr="001E455B" w:rsidRDefault="00E01F13" w:rsidP="00A72A3C">
      <w:pPr>
        <w:spacing w:after="0" w:line="240" w:lineRule="auto"/>
        <w:ind w:left="372" w:hanging="10"/>
        <w:jc w:val="center"/>
        <w:rPr>
          <w:b/>
          <w:bCs/>
          <w:sz w:val="28"/>
          <w:szCs w:val="28"/>
        </w:rPr>
      </w:pPr>
      <w:r>
        <w:rPr>
          <w:b/>
          <w:bCs/>
          <w:sz w:val="28"/>
          <w:szCs w:val="28"/>
        </w:rPr>
        <w:t xml:space="preserve">July </w:t>
      </w:r>
      <w:r w:rsidR="00CF1314" w:rsidRPr="001E455B">
        <w:rPr>
          <w:b/>
          <w:bCs/>
          <w:sz w:val="28"/>
          <w:szCs w:val="28"/>
        </w:rPr>
        <w:t>2026</w:t>
      </w:r>
    </w:p>
    <w:p w14:paraId="4ACE44A2" w14:textId="77777777" w:rsidR="00C83E29" w:rsidRPr="00FE22C1" w:rsidRDefault="00C83E29" w:rsidP="00A72A3C">
      <w:pPr>
        <w:spacing w:after="0" w:line="240" w:lineRule="auto"/>
        <w:ind w:left="372" w:hanging="10"/>
        <w:rPr>
          <w:rFonts w:ascii="Arial" w:hAnsi="Arial" w:cs="Arial"/>
          <w:sz w:val="20"/>
          <w:szCs w:val="20"/>
        </w:rPr>
      </w:pPr>
    </w:p>
    <w:p w14:paraId="515ED337" w14:textId="10789EDB" w:rsidR="00CF1314" w:rsidRPr="00FE22C1" w:rsidRDefault="00CF1314" w:rsidP="00A72A3C">
      <w:pPr>
        <w:spacing w:after="0" w:line="240" w:lineRule="auto"/>
        <w:ind w:left="372" w:hanging="10"/>
        <w:jc w:val="center"/>
        <w:rPr>
          <w:rFonts w:ascii="Arial" w:hAnsi="Arial" w:cs="Arial"/>
          <w:sz w:val="20"/>
          <w:szCs w:val="20"/>
        </w:rPr>
      </w:pPr>
      <w:r w:rsidRPr="00FE22C1">
        <w:rPr>
          <w:rFonts w:ascii="Arial" w:hAnsi="Arial" w:cs="Arial"/>
          <w:b/>
          <w:bCs/>
          <w:caps/>
          <w:sz w:val="20"/>
          <w:szCs w:val="20"/>
        </w:rPr>
        <w:t>Chapter</w:t>
      </w:r>
      <w:r w:rsidRPr="00FE22C1">
        <w:rPr>
          <w:rFonts w:ascii="Arial" w:hAnsi="Arial" w:cs="Arial"/>
          <w:b/>
          <w:bCs/>
          <w:sz w:val="20"/>
          <w:szCs w:val="20"/>
        </w:rPr>
        <w:t xml:space="preserve"> 501-</w:t>
      </w:r>
      <w:r w:rsidRPr="00FE22C1">
        <w:rPr>
          <w:rFonts w:ascii="Arial" w:hAnsi="Arial" w:cs="Arial"/>
          <w:b/>
          <w:bCs/>
          <w:caps/>
          <w:sz w:val="20"/>
          <w:szCs w:val="20"/>
        </w:rPr>
        <w:t>Definitions</w:t>
      </w:r>
      <w:r w:rsidRPr="00FE22C1">
        <w:rPr>
          <w:rFonts w:ascii="Arial" w:hAnsi="Arial" w:cs="Arial"/>
          <w:sz w:val="20"/>
          <w:szCs w:val="20"/>
        </w:rPr>
        <w:t>,</w:t>
      </w:r>
    </w:p>
    <w:p w14:paraId="0FB9621F" w14:textId="77777777" w:rsidR="00FE22C1" w:rsidRPr="00FE22C1" w:rsidRDefault="00FE22C1" w:rsidP="00A72A3C">
      <w:pPr>
        <w:pStyle w:val="BodyText"/>
        <w:kinsoku w:val="0"/>
        <w:overflowPunct w:val="0"/>
        <w:rPr>
          <w:rFonts w:ascii="Arial" w:hAnsi="Arial" w:cs="Arial"/>
          <w:b/>
          <w:bCs/>
          <w:sz w:val="20"/>
          <w:szCs w:val="20"/>
        </w:rPr>
      </w:pPr>
    </w:p>
    <w:p w14:paraId="55CA6136" w14:textId="0A21D792" w:rsidR="00FE22C1" w:rsidRPr="0046534C" w:rsidRDefault="00FE22C1" w:rsidP="00A72A3C">
      <w:pPr>
        <w:pStyle w:val="ListParagraph"/>
        <w:widowControl w:val="0"/>
        <w:numPr>
          <w:ilvl w:val="1"/>
          <w:numId w:val="20"/>
        </w:numPr>
        <w:tabs>
          <w:tab w:val="left" w:pos="642"/>
        </w:tabs>
        <w:kinsoku w:val="0"/>
        <w:overflowPunct w:val="0"/>
        <w:autoSpaceDE w:val="0"/>
        <w:autoSpaceDN w:val="0"/>
        <w:adjustRightInd w:val="0"/>
        <w:spacing w:after="0" w:line="240" w:lineRule="auto"/>
        <w:ind w:right="992" w:firstLine="0"/>
        <w:contextualSpacing w:val="0"/>
        <w:jc w:val="both"/>
        <w:rPr>
          <w:rFonts w:ascii="Arial" w:hAnsi="Arial" w:cs="Arial"/>
          <w:b/>
          <w:bCs/>
          <w:i/>
          <w:iCs/>
          <w:color w:val="45B0E1" w:themeColor="accent1" w:themeTint="99"/>
          <w:sz w:val="20"/>
          <w:szCs w:val="20"/>
        </w:rPr>
      </w:pPr>
      <w:r w:rsidRPr="00FE22C1">
        <w:rPr>
          <w:rFonts w:ascii="Arial" w:hAnsi="Arial" w:cs="Arial"/>
          <w:b/>
          <w:bCs/>
          <w:sz w:val="20"/>
          <w:szCs w:val="20"/>
          <w:u w:val="single"/>
        </w:rPr>
        <w:t xml:space="preserve"> INTERPRETATION</w:t>
      </w:r>
      <w:r w:rsidRPr="00FE22C1">
        <w:rPr>
          <w:rFonts w:ascii="Arial" w:hAnsi="Arial" w:cs="Arial"/>
          <w:b/>
          <w:bCs/>
          <w:sz w:val="20"/>
          <w:szCs w:val="20"/>
        </w:rPr>
        <w:t>:</w:t>
      </w:r>
      <w:r w:rsidRPr="00FE22C1">
        <w:rPr>
          <w:rFonts w:ascii="Arial" w:hAnsi="Arial" w:cs="Arial"/>
          <w:b/>
          <w:bCs/>
          <w:spacing w:val="40"/>
          <w:sz w:val="20"/>
          <w:szCs w:val="20"/>
        </w:rPr>
        <w:t xml:space="preserve"> </w:t>
      </w:r>
      <w:proofErr w:type="gramStart"/>
      <w:r w:rsidRPr="00FE22C1">
        <w:rPr>
          <w:rFonts w:ascii="Arial" w:hAnsi="Arial" w:cs="Arial"/>
          <w:sz w:val="20"/>
          <w:szCs w:val="20"/>
        </w:rPr>
        <w:t>For the purpose of</w:t>
      </w:r>
      <w:proofErr w:type="gramEnd"/>
      <w:r w:rsidRPr="00FE22C1">
        <w:rPr>
          <w:rFonts w:ascii="Arial" w:hAnsi="Arial" w:cs="Arial"/>
          <w:sz w:val="20"/>
          <w:szCs w:val="20"/>
        </w:rPr>
        <w:t xml:space="preserve"> this resolution certain terms or words used herein shall be interpreted as </w:t>
      </w:r>
      <w:r w:rsidRPr="00FE22C1">
        <w:rPr>
          <w:rFonts w:ascii="Arial" w:hAnsi="Arial" w:cs="Arial"/>
          <w:sz w:val="20"/>
          <w:szCs w:val="20"/>
        </w:rPr>
        <w:t>follows: All</w:t>
      </w:r>
      <w:r w:rsidRPr="00FE22C1">
        <w:rPr>
          <w:rFonts w:ascii="Arial" w:hAnsi="Arial" w:cs="Arial"/>
          <w:sz w:val="20"/>
          <w:szCs w:val="20"/>
        </w:rPr>
        <w:t xml:space="preserve"> words used in the present tense include the future </w:t>
      </w:r>
      <w:r w:rsidRPr="0046534C">
        <w:rPr>
          <w:rFonts w:ascii="Arial" w:hAnsi="Arial" w:cs="Arial"/>
          <w:sz w:val="20"/>
          <w:szCs w:val="20"/>
        </w:rPr>
        <w:t>tense. All words in the singular include plural and all words in the plural include the singular. The word “shall” is mandatory and not directory. The words “used” shall be deemed to include “designed, intended or arranged to be used.”</w:t>
      </w:r>
      <w:r w:rsidRPr="0046534C">
        <w:rPr>
          <w:rFonts w:ascii="Arial" w:hAnsi="Arial" w:cs="Arial"/>
          <w:sz w:val="20"/>
          <w:szCs w:val="20"/>
        </w:rPr>
        <w:t xml:space="preserve"> </w:t>
      </w:r>
      <w:r w:rsidRPr="0046534C">
        <w:rPr>
          <w:rFonts w:ascii="Arial" w:hAnsi="Arial" w:cs="Arial"/>
          <w:b/>
          <w:bCs/>
          <w:i/>
          <w:iCs/>
          <w:color w:val="45B0E1" w:themeColor="accent1" w:themeTint="99"/>
          <w:sz w:val="20"/>
          <w:szCs w:val="20"/>
        </w:rPr>
        <w:t>No specific use which is defined by this resolution shall be construed as being</w:t>
      </w:r>
      <w:r w:rsidRPr="0046534C">
        <w:rPr>
          <w:rFonts w:ascii="Arial" w:hAnsi="Arial" w:cs="Arial"/>
          <w:b/>
          <w:bCs/>
          <w:i/>
          <w:iCs/>
          <w:color w:val="45B0E1" w:themeColor="accent1" w:themeTint="99"/>
          <w:sz w:val="20"/>
          <w:szCs w:val="20"/>
        </w:rPr>
        <w:t xml:space="preserve"> </w:t>
      </w:r>
      <w:r w:rsidRPr="0046534C">
        <w:rPr>
          <w:rFonts w:ascii="Arial" w:hAnsi="Arial" w:cs="Arial"/>
          <w:b/>
          <w:bCs/>
          <w:i/>
          <w:iCs/>
          <w:color w:val="45B0E1" w:themeColor="accent1" w:themeTint="99"/>
          <w:sz w:val="20"/>
          <w:szCs w:val="20"/>
        </w:rPr>
        <w:t>included within the definition of any other defined use.</w:t>
      </w:r>
    </w:p>
    <w:p w14:paraId="054B9DE7" w14:textId="77777777" w:rsidR="00C83E29" w:rsidRPr="00FE22C1" w:rsidRDefault="00C83E29" w:rsidP="00A72A3C">
      <w:pPr>
        <w:spacing w:after="0" w:line="240" w:lineRule="auto"/>
        <w:ind w:left="372" w:hanging="10"/>
        <w:rPr>
          <w:rFonts w:ascii="Arial" w:hAnsi="Arial" w:cs="Arial"/>
          <w:b/>
          <w:bCs/>
          <w:i/>
          <w:iCs/>
          <w:sz w:val="20"/>
          <w:szCs w:val="20"/>
        </w:rPr>
      </w:pPr>
    </w:p>
    <w:p w14:paraId="05AB10E2" w14:textId="177F2A77" w:rsidR="00CF1314" w:rsidRPr="0046534C" w:rsidRDefault="00CF1314" w:rsidP="00A72A3C">
      <w:pPr>
        <w:spacing w:after="120" w:line="240" w:lineRule="auto"/>
        <w:ind w:left="720" w:right="806"/>
        <w:outlineLvl w:val="0"/>
        <w:rPr>
          <w:rFonts w:ascii="Arial" w:eastAsia="Times New Roman" w:hAnsi="Arial" w:cs="Arial"/>
          <w:color w:val="00B0F0"/>
          <w:sz w:val="20"/>
          <w:szCs w:val="20"/>
          <w:u w:val="single" w:color="FF0000"/>
        </w:rPr>
      </w:pPr>
      <w:r w:rsidRPr="0046534C">
        <w:rPr>
          <w:rFonts w:ascii="Arial" w:eastAsia="Times New Roman" w:hAnsi="Arial" w:cs="Arial"/>
          <w:b/>
          <w:bCs/>
          <w:color w:val="00B0F0"/>
          <w:sz w:val="20"/>
          <w:szCs w:val="20"/>
          <w:u w:val="single" w:color="FF0000"/>
        </w:rPr>
        <w:t>Data Center:</w:t>
      </w:r>
      <w:r w:rsidRPr="0046534C">
        <w:rPr>
          <w:rFonts w:ascii="Arial" w:eastAsia="Times New Roman" w:hAnsi="Arial" w:cs="Arial"/>
          <w:color w:val="00B0F0"/>
          <w:sz w:val="20"/>
          <w:szCs w:val="20"/>
          <w:u w:val="single" w:color="FF0000"/>
        </w:rPr>
        <w:t xml:space="preserve"> means one or more buildings or physical facilities or infrastructure, located on a     single real property parcel or on contiguous, adjacent, or otherwise aggregated real property parcels that are used primarily or exclusively for digital information services such as the management, storage, processing, and dissemination of electronic data and information through the use of computer systems, servers, networking equipment, and related components, including equipment cooling systems, or virtual currency mining.</w:t>
      </w:r>
    </w:p>
    <w:p w14:paraId="786F2596" w14:textId="5E75CC33" w:rsidR="00CF1314" w:rsidRPr="0046534C" w:rsidRDefault="00CF1314" w:rsidP="00A72A3C">
      <w:pPr>
        <w:spacing w:after="270" w:line="240" w:lineRule="auto"/>
        <w:ind w:left="720" w:right="809"/>
        <w:rPr>
          <w:rFonts w:ascii="Arial" w:eastAsia="Times New Roman" w:hAnsi="Arial" w:cs="Arial"/>
          <w:color w:val="00B0F0"/>
          <w:sz w:val="20"/>
          <w:szCs w:val="20"/>
          <w:u w:val="single" w:color="FF0000"/>
        </w:rPr>
      </w:pPr>
      <w:r w:rsidRPr="0046534C">
        <w:rPr>
          <w:rFonts w:ascii="Arial" w:eastAsia="Times New Roman" w:hAnsi="Arial" w:cs="Arial"/>
          <w:b/>
          <w:bCs/>
          <w:color w:val="00B0F0"/>
          <w:sz w:val="20"/>
          <w:szCs w:val="20"/>
          <w:u w:val="single" w:color="FF0000"/>
        </w:rPr>
        <w:t xml:space="preserve"> Short Term Rental:</w:t>
      </w:r>
      <w:r w:rsidRPr="0046534C">
        <w:rPr>
          <w:rFonts w:ascii="Arial" w:eastAsia="Times New Roman" w:hAnsi="Arial" w:cs="Arial"/>
          <w:color w:val="00B0F0"/>
          <w:sz w:val="20"/>
          <w:szCs w:val="20"/>
          <w:u w:val="single" w:color="FF0000"/>
        </w:rPr>
        <w:t xml:space="preserve"> The leasing of any residential property, either the entire dwelling unit or individual rooms, for </w:t>
      </w:r>
      <w:proofErr w:type="gramStart"/>
      <w:r w:rsidRPr="0046534C">
        <w:rPr>
          <w:rFonts w:ascii="Arial" w:eastAsia="Times New Roman" w:hAnsi="Arial" w:cs="Arial"/>
          <w:color w:val="00B0F0"/>
          <w:sz w:val="20"/>
          <w:szCs w:val="20"/>
          <w:u w:val="single" w:color="FF0000"/>
        </w:rPr>
        <w:t>a period of time</w:t>
      </w:r>
      <w:proofErr w:type="gramEnd"/>
      <w:r w:rsidRPr="0046534C">
        <w:rPr>
          <w:rFonts w:ascii="Arial" w:eastAsia="Times New Roman" w:hAnsi="Arial" w:cs="Arial"/>
          <w:color w:val="00B0F0"/>
          <w:sz w:val="20"/>
          <w:szCs w:val="20"/>
          <w:u w:val="single" w:color="FF0000"/>
        </w:rPr>
        <w:t xml:space="preserve"> less than 30 consecutive days to one additional family or housekeeping unit. This use includes, but is not limited to homes or rooms being rented through services such as AirBnB, VRBO, HomeAway, etc.</w:t>
      </w:r>
    </w:p>
    <w:p w14:paraId="6D2B5554" w14:textId="7FB63903" w:rsidR="00D74187" w:rsidRPr="00FE22C1" w:rsidRDefault="0006308B" w:rsidP="00A72A3C">
      <w:pPr>
        <w:spacing w:after="0" w:line="240" w:lineRule="auto"/>
        <w:ind w:left="372" w:hanging="10"/>
        <w:jc w:val="center"/>
        <w:rPr>
          <w:rFonts w:ascii="Arial" w:hAnsi="Arial" w:cs="Arial"/>
          <w:b/>
          <w:bCs/>
          <w:caps/>
          <w:sz w:val="20"/>
          <w:szCs w:val="20"/>
        </w:rPr>
      </w:pPr>
      <w:r w:rsidRPr="00FE22C1">
        <w:rPr>
          <w:rFonts w:ascii="Arial" w:hAnsi="Arial" w:cs="Arial"/>
          <w:b/>
          <w:bCs/>
          <w:caps/>
          <w:sz w:val="20"/>
          <w:szCs w:val="20"/>
        </w:rPr>
        <w:t>Chapter 502 Districts and General provisions</w:t>
      </w:r>
    </w:p>
    <w:p w14:paraId="1AC04188" w14:textId="77777777" w:rsidR="0006308B" w:rsidRPr="00FE22C1" w:rsidRDefault="0006308B" w:rsidP="00A72A3C">
      <w:pPr>
        <w:spacing w:after="0" w:line="240" w:lineRule="auto"/>
        <w:rPr>
          <w:rFonts w:ascii="Arial" w:hAnsi="Arial" w:cs="Arial"/>
          <w:b/>
          <w:bCs/>
          <w:caps/>
          <w:sz w:val="20"/>
          <w:szCs w:val="20"/>
        </w:rPr>
      </w:pPr>
    </w:p>
    <w:p w14:paraId="7CC2961E" w14:textId="77777777" w:rsidR="0006308B" w:rsidRPr="00FE22C1" w:rsidRDefault="0006308B" w:rsidP="00A72A3C">
      <w:pPr>
        <w:spacing w:after="0" w:line="240" w:lineRule="auto"/>
        <w:ind w:left="372" w:hanging="10"/>
        <w:rPr>
          <w:rFonts w:ascii="Arial" w:hAnsi="Arial" w:cs="Arial"/>
          <w:sz w:val="20"/>
          <w:szCs w:val="20"/>
        </w:rPr>
      </w:pPr>
      <w:r w:rsidRPr="00FE22C1">
        <w:rPr>
          <w:rFonts w:ascii="Arial" w:hAnsi="Arial" w:cs="Arial"/>
          <w:b/>
          <w:bCs/>
          <w:sz w:val="20"/>
          <w:szCs w:val="20"/>
        </w:rPr>
        <w:t>502.05 Rear Dwellings:</w:t>
      </w:r>
      <w:r w:rsidRPr="00FE22C1">
        <w:rPr>
          <w:rFonts w:ascii="Arial" w:hAnsi="Arial" w:cs="Arial"/>
          <w:sz w:val="20"/>
          <w:szCs w:val="20"/>
        </w:rPr>
        <w:t xml:space="preserve"> No building in the rear of a principal building on the same lot shall be used for residential purposes unless it conforms to all requirements. </w:t>
      </w:r>
      <w:proofErr w:type="gramStart"/>
      <w:r w:rsidRPr="00FE22C1">
        <w:rPr>
          <w:rFonts w:ascii="Arial" w:hAnsi="Arial" w:cs="Arial"/>
          <w:sz w:val="20"/>
          <w:szCs w:val="20"/>
        </w:rPr>
        <w:t>For the purpose of</w:t>
      </w:r>
      <w:proofErr w:type="gramEnd"/>
      <w:r w:rsidRPr="00FE22C1">
        <w:rPr>
          <w:rFonts w:ascii="Arial" w:hAnsi="Arial" w:cs="Arial"/>
          <w:sz w:val="20"/>
          <w:szCs w:val="20"/>
        </w:rPr>
        <w:t xml:space="preserve"> determining the front yard in such cases, the rear line of the required rear yard for the principal building in front shall be considered the front lot line for the building in the rear. In addition, there must be provided for any such rear dwelling, an unoccupied and unobstructed access way not less than </w:t>
      </w:r>
      <w:r w:rsidRPr="00FE22C1">
        <w:rPr>
          <w:rFonts w:ascii="Arial" w:hAnsi="Arial" w:cs="Arial"/>
          <w:dstrike/>
          <w:color w:val="auto"/>
          <w:sz w:val="20"/>
          <w:szCs w:val="20"/>
        </w:rPr>
        <w:t>40</w:t>
      </w:r>
      <w:r w:rsidRPr="00FE22C1">
        <w:rPr>
          <w:rFonts w:ascii="Arial" w:hAnsi="Arial" w:cs="Arial"/>
          <w:strike/>
          <w:color w:val="FF0000"/>
          <w:sz w:val="20"/>
          <w:szCs w:val="20"/>
        </w:rPr>
        <w:t xml:space="preserve"> </w:t>
      </w:r>
      <w:r w:rsidRPr="0046534C">
        <w:rPr>
          <w:rFonts w:ascii="Arial" w:hAnsi="Arial" w:cs="Arial"/>
          <w:b/>
          <w:bCs/>
          <w:color w:val="00B0F0"/>
          <w:sz w:val="20"/>
          <w:szCs w:val="20"/>
          <w:u w:val="single" w:color="FF0000"/>
        </w:rPr>
        <w:t>30</w:t>
      </w:r>
      <w:r w:rsidRPr="00FE22C1">
        <w:rPr>
          <w:rFonts w:ascii="Arial" w:hAnsi="Arial" w:cs="Arial"/>
          <w:b/>
          <w:bCs/>
          <w:color w:val="FF0000"/>
          <w:sz w:val="20"/>
          <w:szCs w:val="20"/>
          <w:u w:val="single" w:color="FF0000"/>
        </w:rPr>
        <w:t xml:space="preserve"> </w:t>
      </w:r>
      <w:r w:rsidRPr="00FE22C1">
        <w:rPr>
          <w:rFonts w:ascii="Arial" w:hAnsi="Arial" w:cs="Arial"/>
          <w:sz w:val="20"/>
          <w:szCs w:val="20"/>
        </w:rPr>
        <w:t>feet wide, to a public street for each dwelling unit in such dwelling, or one not less than</w:t>
      </w:r>
      <w:r w:rsidRPr="00FE22C1">
        <w:rPr>
          <w:rFonts w:ascii="Arial" w:hAnsi="Arial" w:cs="Arial"/>
          <w:dstrike/>
          <w:color w:val="auto"/>
          <w:sz w:val="20"/>
          <w:szCs w:val="20"/>
        </w:rPr>
        <w:t xml:space="preserve"> 50</w:t>
      </w:r>
      <w:r w:rsidRPr="00FE22C1">
        <w:rPr>
          <w:rFonts w:ascii="Arial" w:hAnsi="Arial" w:cs="Arial"/>
          <w:strike/>
          <w:color w:val="auto"/>
          <w:sz w:val="20"/>
          <w:szCs w:val="20"/>
        </w:rPr>
        <w:t xml:space="preserve"> </w:t>
      </w:r>
      <w:r w:rsidRPr="0046534C">
        <w:rPr>
          <w:rFonts w:ascii="Arial" w:hAnsi="Arial" w:cs="Arial"/>
          <w:b/>
          <w:bCs/>
          <w:color w:val="00B0F0"/>
          <w:sz w:val="20"/>
          <w:szCs w:val="20"/>
          <w:u w:val="single" w:color="FF0000"/>
        </w:rPr>
        <w:t>40</w:t>
      </w:r>
      <w:r w:rsidRPr="00FE22C1">
        <w:rPr>
          <w:rFonts w:ascii="Arial" w:hAnsi="Arial" w:cs="Arial"/>
          <w:color w:val="FF0000"/>
          <w:sz w:val="20"/>
          <w:szCs w:val="20"/>
          <w:u w:val="single" w:color="FF0000"/>
        </w:rPr>
        <w:t xml:space="preserve"> </w:t>
      </w:r>
      <w:r w:rsidRPr="00FE22C1">
        <w:rPr>
          <w:rFonts w:ascii="Arial" w:hAnsi="Arial" w:cs="Arial"/>
          <w:sz w:val="20"/>
          <w:szCs w:val="20"/>
        </w:rPr>
        <w:t>feet for three or more dwelling units</w:t>
      </w:r>
    </w:p>
    <w:p w14:paraId="27658596" w14:textId="77777777" w:rsidR="0006308B" w:rsidRPr="00FE22C1" w:rsidRDefault="0006308B" w:rsidP="00A72A3C">
      <w:pPr>
        <w:spacing w:after="0" w:line="240" w:lineRule="auto"/>
        <w:ind w:left="372" w:hanging="10"/>
        <w:rPr>
          <w:rFonts w:ascii="Arial" w:hAnsi="Arial" w:cs="Arial"/>
          <w:b/>
          <w:bCs/>
          <w:caps/>
          <w:sz w:val="20"/>
          <w:szCs w:val="20"/>
        </w:rPr>
      </w:pPr>
    </w:p>
    <w:p w14:paraId="69703D98" w14:textId="10A8600C" w:rsidR="00D74187" w:rsidRPr="00FE22C1" w:rsidRDefault="00D74187" w:rsidP="00A72A3C">
      <w:pPr>
        <w:spacing w:after="0" w:line="240" w:lineRule="auto"/>
        <w:ind w:left="372" w:hanging="10"/>
        <w:rPr>
          <w:rFonts w:ascii="Arial" w:hAnsi="Arial" w:cs="Arial"/>
          <w:color w:val="EE0000"/>
          <w:sz w:val="20"/>
          <w:szCs w:val="20"/>
        </w:rPr>
      </w:pPr>
      <w:r w:rsidRPr="00FE22C1">
        <w:rPr>
          <w:rFonts w:ascii="Arial" w:hAnsi="Arial" w:cs="Arial"/>
          <w:b/>
          <w:bCs/>
          <w:sz w:val="20"/>
          <w:szCs w:val="20"/>
        </w:rPr>
        <w:t>502.06 Street Frontage Required</w:t>
      </w:r>
      <w:r w:rsidRPr="00FE22C1">
        <w:rPr>
          <w:rFonts w:ascii="Arial" w:hAnsi="Arial" w:cs="Arial"/>
          <w:sz w:val="20"/>
          <w:szCs w:val="20"/>
        </w:rPr>
        <w:t xml:space="preserve">: Except as permitted by other provisions of these regulations, no lot shall contain any building used in whole or part for residential purposes unless such lot abuts for at least 50 feet on a street; and there shall be not more than one </w:t>
      </w:r>
      <w:r w:rsidRPr="0046534C">
        <w:rPr>
          <w:rFonts w:ascii="Arial" w:hAnsi="Arial" w:cs="Arial"/>
          <w:b/>
          <w:bCs/>
          <w:color w:val="00B0F0"/>
          <w:sz w:val="20"/>
          <w:szCs w:val="20"/>
          <w:u w:val="single" w:color="FF0000"/>
        </w:rPr>
        <w:t xml:space="preserve">primary </w:t>
      </w:r>
      <w:r w:rsidRPr="00FE22C1">
        <w:rPr>
          <w:rFonts w:ascii="Arial" w:hAnsi="Arial" w:cs="Arial"/>
          <w:sz w:val="20"/>
          <w:szCs w:val="20"/>
        </w:rPr>
        <w:t>single-family dwelling for such frontage</w:t>
      </w:r>
      <w:r w:rsidRPr="00FE22C1">
        <w:rPr>
          <w:rFonts w:ascii="Arial" w:hAnsi="Arial" w:cs="Arial"/>
          <w:i/>
          <w:color w:val="EE0000"/>
          <w:sz w:val="20"/>
          <w:szCs w:val="20"/>
        </w:rPr>
        <w:t>.</w:t>
      </w:r>
    </w:p>
    <w:p w14:paraId="4CAFCA58" w14:textId="77777777" w:rsidR="00580F24" w:rsidRPr="00FE22C1" w:rsidRDefault="00580F24" w:rsidP="00A72A3C">
      <w:pPr>
        <w:spacing w:after="0" w:line="240" w:lineRule="auto"/>
        <w:ind w:left="372" w:hanging="10"/>
        <w:rPr>
          <w:rFonts w:ascii="Arial" w:hAnsi="Arial" w:cs="Arial"/>
          <w:sz w:val="20"/>
          <w:szCs w:val="20"/>
        </w:rPr>
      </w:pPr>
    </w:p>
    <w:p w14:paraId="220BA15E" w14:textId="77777777" w:rsidR="00580F24" w:rsidRPr="00FE22C1" w:rsidRDefault="00580F24" w:rsidP="00A72A3C">
      <w:pPr>
        <w:spacing w:after="174" w:line="240" w:lineRule="auto"/>
        <w:ind w:left="372" w:hanging="10"/>
        <w:jc w:val="center"/>
        <w:rPr>
          <w:rFonts w:ascii="Arial" w:hAnsi="Arial" w:cs="Arial"/>
          <w:b/>
          <w:bCs/>
          <w:caps/>
          <w:sz w:val="20"/>
          <w:szCs w:val="20"/>
        </w:rPr>
      </w:pPr>
      <w:r w:rsidRPr="00FE22C1">
        <w:rPr>
          <w:rFonts w:ascii="Arial" w:hAnsi="Arial" w:cs="Arial"/>
          <w:b/>
          <w:bCs/>
          <w:caps/>
          <w:sz w:val="20"/>
          <w:szCs w:val="20"/>
        </w:rPr>
        <w:t>Chapte</w:t>
      </w:r>
      <w:r w:rsidRPr="00FE22C1">
        <w:rPr>
          <w:rFonts w:ascii="Arial" w:hAnsi="Arial" w:cs="Arial"/>
          <w:b/>
          <w:bCs/>
          <w:sz w:val="20"/>
          <w:szCs w:val="20"/>
        </w:rPr>
        <w:t xml:space="preserve">R 503- </w:t>
      </w:r>
      <w:r w:rsidRPr="00FE22C1">
        <w:rPr>
          <w:rFonts w:ascii="Arial" w:hAnsi="Arial" w:cs="Arial"/>
          <w:b/>
          <w:bCs/>
          <w:caps/>
          <w:sz w:val="20"/>
          <w:szCs w:val="20"/>
        </w:rPr>
        <w:t>Non-Conforming uses or Buildings</w:t>
      </w:r>
    </w:p>
    <w:p w14:paraId="333A510A" w14:textId="4F57C0E6" w:rsidR="00580F24" w:rsidRPr="00FE22C1" w:rsidRDefault="00580F24" w:rsidP="00A72A3C">
      <w:pPr>
        <w:spacing w:after="174" w:line="240" w:lineRule="auto"/>
        <w:ind w:left="372" w:hanging="10"/>
        <w:rPr>
          <w:rFonts w:ascii="Arial" w:hAnsi="Arial" w:cs="Arial"/>
          <w:dstrike/>
          <w:color w:val="auto"/>
          <w:sz w:val="20"/>
          <w:szCs w:val="20"/>
        </w:rPr>
      </w:pPr>
      <w:proofErr w:type="gramStart"/>
      <w:r w:rsidRPr="00FE22C1">
        <w:rPr>
          <w:rFonts w:ascii="Arial" w:hAnsi="Arial" w:cs="Arial"/>
          <w:b/>
          <w:bCs/>
          <w:sz w:val="20"/>
          <w:szCs w:val="20"/>
        </w:rPr>
        <w:t>503.06  REPLACING</w:t>
      </w:r>
      <w:proofErr w:type="gramEnd"/>
      <w:r w:rsidRPr="00FE22C1">
        <w:rPr>
          <w:rFonts w:ascii="Arial" w:hAnsi="Arial" w:cs="Arial"/>
          <w:b/>
          <w:bCs/>
          <w:sz w:val="20"/>
          <w:szCs w:val="20"/>
        </w:rPr>
        <w:t xml:space="preserve"> DAMAGED BUILDINGS</w:t>
      </w:r>
      <w:r w:rsidRPr="00FE22C1">
        <w:rPr>
          <w:rFonts w:ascii="Arial" w:hAnsi="Arial" w:cs="Arial"/>
          <w:sz w:val="20"/>
          <w:szCs w:val="20"/>
        </w:rPr>
        <w:t xml:space="preserve">: Any nonconforming building or structure, </w:t>
      </w:r>
      <w:proofErr w:type="gramStart"/>
      <w:r w:rsidRPr="00FE22C1">
        <w:rPr>
          <w:rFonts w:ascii="Arial" w:hAnsi="Arial" w:cs="Arial"/>
          <w:sz w:val="20"/>
          <w:szCs w:val="20"/>
        </w:rPr>
        <w:t xml:space="preserve">damaged  </w:t>
      </w:r>
      <w:r w:rsidRPr="00FE22C1">
        <w:rPr>
          <w:rFonts w:ascii="Arial" w:hAnsi="Arial" w:cs="Arial"/>
          <w:color w:val="auto"/>
          <w:sz w:val="20"/>
          <w:szCs w:val="20"/>
        </w:rPr>
        <w:t>by</w:t>
      </w:r>
      <w:proofErr w:type="gramEnd"/>
      <w:r w:rsidRPr="00FE22C1">
        <w:rPr>
          <w:rFonts w:ascii="Arial" w:hAnsi="Arial" w:cs="Arial"/>
          <w:color w:val="auto"/>
          <w:sz w:val="20"/>
          <w:szCs w:val="20"/>
        </w:rPr>
        <w:t xml:space="preserve"> </w:t>
      </w:r>
      <w:r w:rsidRPr="00FE22C1">
        <w:rPr>
          <w:rFonts w:ascii="Arial" w:hAnsi="Arial" w:cs="Arial"/>
          <w:dstrike/>
          <w:color w:val="auto"/>
          <w:sz w:val="20"/>
          <w:szCs w:val="20"/>
        </w:rPr>
        <w:t xml:space="preserve">any </w:t>
      </w:r>
      <w:proofErr w:type="gramStart"/>
      <w:r w:rsidRPr="00FE22C1">
        <w:rPr>
          <w:rFonts w:ascii="Arial" w:hAnsi="Arial" w:cs="Arial"/>
          <w:dstrike/>
          <w:color w:val="auto"/>
          <w:sz w:val="20"/>
          <w:szCs w:val="20"/>
        </w:rPr>
        <w:t>means</w:t>
      </w:r>
      <w:r w:rsidRPr="00FE22C1">
        <w:rPr>
          <w:rFonts w:ascii="Arial" w:hAnsi="Arial" w:cs="Arial"/>
          <w:strike/>
          <w:dstrike/>
          <w:color w:val="FF0000"/>
          <w:sz w:val="20"/>
          <w:szCs w:val="20"/>
        </w:rPr>
        <w:t xml:space="preserve"> </w:t>
      </w:r>
      <w:r w:rsidRPr="00FE22C1">
        <w:rPr>
          <w:rFonts w:ascii="Arial" w:hAnsi="Arial" w:cs="Arial"/>
          <w:color w:val="FF0000"/>
          <w:sz w:val="20"/>
          <w:szCs w:val="20"/>
          <w:u w:val="single" w:color="FF0000"/>
        </w:rPr>
        <w:t xml:space="preserve"> </w:t>
      </w:r>
      <w:r w:rsidRPr="0046534C">
        <w:rPr>
          <w:rFonts w:ascii="Arial" w:hAnsi="Arial" w:cs="Arial"/>
          <w:color w:val="00B0F0"/>
          <w:sz w:val="20"/>
          <w:szCs w:val="20"/>
          <w:u w:val="single" w:color="FF0000"/>
        </w:rPr>
        <w:t>disaster</w:t>
      </w:r>
      <w:proofErr w:type="gramEnd"/>
      <w:r w:rsidRPr="0046534C">
        <w:rPr>
          <w:rFonts w:ascii="Arial" w:hAnsi="Arial" w:cs="Arial"/>
          <w:color w:val="00B0F0"/>
          <w:sz w:val="20"/>
          <w:szCs w:val="20"/>
          <w:u w:val="single" w:color="FF0000"/>
        </w:rPr>
        <w:t xml:space="preserve"> or unintentional action</w:t>
      </w:r>
      <w:r w:rsidRPr="00FE22C1">
        <w:rPr>
          <w:rFonts w:ascii="Arial" w:hAnsi="Arial" w:cs="Arial"/>
          <w:strike/>
          <w:color w:val="FF0000"/>
          <w:sz w:val="20"/>
          <w:szCs w:val="20"/>
        </w:rPr>
        <w:t xml:space="preserve">, </w:t>
      </w:r>
      <w:r w:rsidRPr="00FE22C1">
        <w:rPr>
          <w:rFonts w:ascii="Arial" w:hAnsi="Arial" w:cs="Arial"/>
          <w:sz w:val="20"/>
          <w:szCs w:val="20"/>
        </w:rPr>
        <w:t xml:space="preserve">may be reconstructed and used as before such damage, </w:t>
      </w:r>
      <w:r w:rsidRPr="00FE22C1">
        <w:rPr>
          <w:rFonts w:ascii="Arial" w:hAnsi="Arial" w:cs="Arial"/>
          <w:dstrike/>
          <w:sz w:val="20"/>
          <w:szCs w:val="20"/>
        </w:rPr>
        <w:t>if</w:t>
      </w:r>
      <w:r w:rsidRPr="00FE22C1">
        <w:rPr>
          <w:rFonts w:ascii="Arial" w:hAnsi="Arial" w:cs="Arial"/>
          <w:sz w:val="20"/>
          <w:szCs w:val="20"/>
        </w:rPr>
        <w:t xml:space="preserve"> all repair and reconstruction shall be done within twelve (12) months of such damage</w:t>
      </w:r>
      <w:r w:rsidRPr="00FE22C1">
        <w:rPr>
          <w:rFonts w:ascii="Arial" w:hAnsi="Arial" w:cs="Arial"/>
          <w:strike/>
          <w:sz w:val="20"/>
          <w:szCs w:val="20"/>
        </w:rPr>
        <w:t xml:space="preserve">. </w:t>
      </w:r>
      <w:r w:rsidRPr="00FE22C1">
        <w:rPr>
          <w:rFonts w:ascii="Arial" w:hAnsi="Arial" w:cs="Arial"/>
          <w:dstrike/>
          <w:color w:val="auto"/>
          <w:sz w:val="20"/>
          <w:szCs w:val="20"/>
        </w:rPr>
        <w:t>Provided, however, if 50 percent or more of the building or structure has been damaged, rebuilding will not be permitted.</w:t>
      </w:r>
    </w:p>
    <w:p w14:paraId="6E5E4718" w14:textId="77777777" w:rsidR="0006308B" w:rsidRPr="00FE22C1" w:rsidRDefault="0006308B" w:rsidP="00A72A3C">
      <w:pPr>
        <w:spacing w:after="0" w:line="240" w:lineRule="auto"/>
        <w:rPr>
          <w:rFonts w:ascii="Arial" w:hAnsi="Arial" w:cs="Arial"/>
          <w:sz w:val="20"/>
          <w:szCs w:val="20"/>
        </w:rPr>
      </w:pPr>
    </w:p>
    <w:p w14:paraId="1331EF2B" w14:textId="74900E9E" w:rsidR="0082622F" w:rsidRPr="00FE22C1" w:rsidRDefault="0082622F" w:rsidP="00A72A3C">
      <w:pPr>
        <w:spacing w:after="0" w:line="240" w:lineRule="auto"/>
        <w:ind w:left="372" w:hanging="10"/>
        <w:jc w:val="center"/>
        <w:rPr>
          <w:rFonts w:ascii="Arial" w:hAnsi="Arial" w:cs="Arial"/>
          <w:b/>
          <w:bCs/>
          <w:caps/>
          <w:sz w:val="20"/>
          <w:szCs w:val="20"/>
        </w:rPr>
      </w:pPr>
      <w:r w:rsidRPr="00FE22C1">
        <w:rPr>
          <w:rFonts w:ascii="Arial" w:hAnsi="Arial" w:cs="Arial"/>
          <w:b/>
          <w:bCs/>
          <w:caps/>
          <w:sz w:val="20"/>
          <w:szCs w:val="20"/>
        </w:rPr>
        <w:t>Chapter 505-AG-Agrilcultural/Residential District</w:t>
      </w:r>
    </w:p>
    <w:p w14:paraId="1C084EEA" w14:textId="77777777" w:rsidR="0082622F" w:rsidRPr="00FE22C1" w:rsidRDefault="0082622F" w:rsidP="00A72A3C">
      <w:pPr>
        <w:spacing w:after="0" w:line="240" w:lineRule="auto"/>
        <w:ind w:left="372" w:hanging="10"/>
        <w:jc w:val="center"/>
        <w:rPr>
          <w:rFonts w:ascii="Arial" w:hAnsi="Arial" w:cs="Arial"/>
          <w:b/>
          <w:bCs/>
          <w:caps/>
          <w:sz w:val="20"/>
          <w:szCs w:val="20"/>
        </w:rPr>
      </w:pPr>
    </w:p>
    <w:p w14:paraId="1B2CE675" w14:textId="5B6A0545" w:rsidR="0082622F" w:rsidRPr="00FE22C1" w:rsidRDefault="00A6268E" w:rsidP="00A72A3C">
      <w:pPr>
        <w:pStyle w:val="ListParagraph"/>
        <w:numPr>
          <w:ilvl w:val="1"/>
          <w:numId w:val="11"/>
        </w:numPr>
        <w:spacing w:after="174" w:line="240" w:lineRule="auto"/>
        <w:rPr>
          <w:rFonts w:ascii="Arial" w:hAnsi="Arial" w:cs="Arial"/>
          <w:sz w:val="20"/>
          <w:szCs w:val="20"/>
        </w:rPr>
      </w:pPr>
      <w:r w:rsidRPr="00FE22C1">
        <w:rPr>
          <w:rFonts w:ascii="Arial" w:hAnsi="Arial" w:cs="Arial"/>
          <w:b/>
          <w:bCs/>
          <w:sz w:val="20"/>
          <w:szCs w:val="20"/>
        </w:rPr>
        <w:t>U</w:t>
      </w:r>
      <w:r w:rsidR="0082622F" w:rsidRPr="00FE22C1">
        <w:rPr>
          <w:rFonts w:ascii="Arial" w:hAnsi="Arial" w:cs="Arial"/>
          <w:b/>
          <w:bCs/>
          <w:sz w:val="20"/>
          <w:szCs w:val="20"/>
        </w:rPr>
        <w:t>SES PERMITTED IN THE AG DISTRICT</w:t>
      </w:r>
      <w:r w:rsidR="0082622F" w:rsidRPr="00FE22C1">
        <w:rPr>
          <w:rFonts w:ascii="Arial" w:hAnsi="Arial" w:cs="Arial"/>
          <w:sz w:val="20"/>
          <w:szCs w:val="20"/>
        </w:rPr>
        <w:t xml:space="preserve">: </w:t>
      </w:r>
    </w:p>
    <w:p w14:paraId="07CD960F" w14:textId="7C2C3736" w:rsidR="0082622F" w:rsidRPr="00FE22C1" w:rsidRDefault="005B7039" w:rsidP="00A72A3C">
      <w:pPr>
        <w:spacing w:after="0" w:line="240" w:lineRule="auto"/>
        <w:ind w:firstLine="362"/>
        <w:rPr>
          <w:rFonts w:ascii="Arial" w:hAnsi="Arial" w:cs="Arial"/>
          <w:dstrike/>
          <w:color w:val="auto"/>
          <w:sz w:val="20"/>
          <w:szCs w:val="20"/>
        </w:rPr>
      </w:pPr>
      <w:r w:rsidRPr="00FE22C1">
        <w:rPr>
          <w:rFonts w:ascii="Arial" w:hAnsi="Arial" w:cs="Arial"/>
          <w:color w:val="000000" w:themeColor="text1"/>
          <w:sz w:val="20"/>
          <w:szCs w:val="20"/>
          <w:u w:val="single" w:color="FF0000"/>
        </w:rPr>
        <w:t>2</w:t>
      </w:r>
      <w:r w:rsidRPr="00FE22C1">
        <w:rPr>
          <w:rFonts w:ascii="Arial" w:hAnsi="Arial" w:cs="Arial"/>
          <w:color w:val="FF0000"/>
          <w:sz w:val="20"/>
          <w:szCs w:val="20"/>
          <w:u w:val="single" w:color="FF0000"/>
        </w:rPr>
        <w:t>.</w:t>
      </w:r>
      <w:r w:rsidRPr="00FE22C1">
        <w:rPr>
          <w:rFonts w:ascii="Arial" w:hAnsi="Arial" w:cs="Arial"/>
          <w:color w:val="FF0000"/>
          <w:sz w:val="20"/>
          <w:szCs w:val="20"/>
          <w:u w:val="single" w:color="FF0000"/>
        </w:rPr>
        <w:tab/>
      </w:r>
      <w:r w:rsidR="0082622F" w:rsidRPr="0046534C">
        <w:rPr>
          <w:rFonts w:ascii="Arial" w:hAnsi="Arial" w:cs="Arial"/>
          <w:color w:val="00B0F0"/>
          <w:sz w:val="20"/>
          <w:szCs w:val="20"/>
          <w:u w:val="single" w:color="FF0000"/>
        </w:rPr>
        <w:t>Primary</w:t>
      </w:r>
      <w:r w:rsidR="0082622F" w:rsidRPr="00FE22C1">
        <w:rPr>
          <w:rFonts w:ascii="Arial" w:hAnsi="Arial" w:cs="Arial"/>
          <w:color w:val="FF0000"/>
          <w:sz w:val="20"/>
          <w:szCs w:val="20"/>
          <w:u w:val="single" w:color="FF0000"/>
        </w:rPr>
        <w:t xml:space="preserve"> </w:t>
      </w:r>
      <w:proofErr w:type="gramStart"/>
      <w:r w:rsidR="0082622F" w:rsidRPr="00FE22C1">
        <w:rPr>
          <w:rFonts w:ascii="Arial" w:hAnsi="Arial" w:cs="Arial"/>
          <w:sz w:val="20"/>
          <w:szCs w:val="20"/>
        </w:rPr>
        <w:t>Single Family</w:t>
      </w:r>
      <w:proofErr w:type="gramEnd"/>
      <w:r w:rsidR="0082622F" w:rsidRPr="00FE22C1">
        <w:rPr>
          <w:rFonts w:ascii="Arial" w:hAnsi="Arial" w:cs="Arial"/>
          <w:sz w:val="20"/>
          <w:szCs w:val="20"/>
        </w:rPr>
        <w:t xml:space="preserve"> Dwelling </w:t>
      </w:r>
      <w:r w:rsidR="0082622F" w:rsidRPr="00FE22C1">
        <w:rPr>
          <w:rFonts w:ascii="Arial" w:hAnsi="Arial" w:cs="Arial"/>
          <w:dstrike/>
          <w:color w:val="auto"/>
          <w:sz w:val="20"/>
          <w:szCs w:val="20"/>
        </w:rPr>
        <w:t xml:space="preserve">(limited to one single family dwelling per parcel, tract or </w:t>
      </w:r>
    </w:p>
    <w:p w14:paraId="750269CE" w14:textId="77777777" w:rsidR="0082622F" w:rsidRDefault="0082622F" w:rsidP="00A72A3C">
      <w:pPr>
        <w:spacing w:after="0" w:line="240" w:lineRule="auto"/>
        <w:ind w:left="372" w:hanging="10"/>
        <w:rPr>
          <w:rFonts w:ascii="Arial" w:hAnsi="Arial" w:cs="Arial"/>
          <w:dstrike/>
          <w:color w:val="auto"/>
          <w:sz w:val="20"/>
          <w:szCs w:val="20"/>
        </w:rPr>
      </w:pPr>
      <w:r w:rsidRPr="00FE22C1">
        <w:rPr>
          <w:rFonts w:ascii="Arial" w:hAnsi="Arial" w:cs="Arial"/>
          <w:dstrike/>
          <w:color w:val="auto"/>
          <w:sz w:val="20"/>
          <w:szCs w:val="20"/>
        </w:rPr>
        <w:t xml:space="preserve">lot).  </w:t>
      </w:r>
    </w:p>
    <w:p w14:paraId="5A0A032C" w14:textId="77777777" w:rsidR="0046534C" w:rsidRPr="00FE22C1" w:rsidRDefault="0046534C" w:rsidP="00A72A3C">
      <w:pPr>
        <w:spacing w:after="0" w:line="240" w:lineRule="auto"/>
        <w:ind w:left="372" w:hanging="10"/>
        <w:rPr>
          <w:rFonts w:ascii="Arial" w:hAnsi="Arial" w:cs="Arial"/>
          <w:dstrike/>
          <w:color w:val="auto"/>
          <w:sz w:val="20"/>
          <w:szCs w:val="20"/>
        </w:rPr>
      </w:pPr>
    </w:p>
    <w:p w14:paraId="7D455257" w14:textId="5445A123" w:rsidR="0082622F" w:rsidRPr="00FE22C1" w:rsidRDefault="0082622F" w:rsidP="00A72A3C">
      <w:pPr>
        <w:spacing w:after="174" w:line="240" w:lineRule="auto"/>
        <w:ind w:left="360"/>
        <w:rPr>
          <w:rFonts w:ascii="Arial" w:hAnsi="Arial" w:cs="Arial"/>
          <w:b/>
          <w:bCs/>
          <w:sz w:val="20"/>
          <w:szCs w:val="20"/>
        </w:rPr>
      </w:pPr>
      <w:r w:rsidRPr="00FE22C1">
        <w:rPr>
          <w:rFonts w:ascii="Arial" w:hAnsi="Arial" w:cs="Arial"/>
          <w:b/>
          <w:bCs/>
          <w:sz w:val="20"/>
          <w:szCs w:val="20"/>
        </w:rPr>
        <w:lastRenderedPageBreak/>
        <w:t>505.03 CONDITIONAL USES IN THE AG DISTRICT:</w:t>
      </w:r>
    </w:p>
    <w:p w14:paraId="44FEC1A6" w14:textId="77777777" w:rsidR="0082622F" w:rsidRPr="0046534C" w:rsidRDefault="0082622F" w:rsidP="00A72A3C">
      <w:pPr>
        <w:numPr>
          <w:ilvl w:val="0"/>
          <w:numId w:val="13"/>
        </w:numPr>
        <w:spacing w:after="0" w:line="240" w:lineRule="auto"/>
        <w:rPr>
          <w:rFonts w:ascii="Arial" w:hAnsi="Arial" w:cs="Arial"/>
          <w:color w:val="00B0F0"/>
          <w:sz w:val="20"/>
          <w:szCs w:val="20"/>
        </w:rPr>
      </w:pPr>
      <w:r w:rsidRPr="0046534C">
        <w:rPr>
          <w:rFonts w:ascii="Arial" w:hAnsi="Arial" w:cs="Arial"/>
          <w:color w:val="00B0F0"/>
          <w:sz w:val="20"/>
          <w:szCs w:val="20"/>
          <w:u w:val="single" w:color="FF0000"/>
        </w:rPr>
        <w:t xml:space="preserve">Short Term Rental: </w:t>
      </w:r>
    </w:p>
    <w:p w14:paraId="7C57CD8D" w14:textId="1C6A790C" w:rsidR="0082622F" w:rsidRPr="0046534C" w:rsidRDefault="0082622F" w:rsidP="00A72A3C">
      <w:pPr>
        <w:tabs>
          <w:tab w:val="center" w:pos="1227"/>
          <w:tab w:val="center" w:pos="5309"/>
        </w:tabs>
        <w:spacing w:after="0" w:line="240" w:lineRule="auto"/>
        <w:rPr>
          <w:rFonts w:ascii="Arial" w:hAnsi="Arial" w:cs="Arial"/>
          <w:color w:val="00B0F0"/>
          <w:sz w:val="20"/>
          <w:szCs w:val="20"/>
        </w:rPr>
      </w:pPr>
      <w:r w:rsidRPr="0046534C">
        <w:rPr>
          <w:rFonts w:ascii="Arial" w:hAnsi="Arial" w:cs="Arial"/>
          <w:color w:val="00B0F0"/>
          <w:sz w:val="20"/>
          <w:szCs w:val="20"/>
        </w:rPr>
        <w:tab/>
        <w:t>a)</w:t>
      </w:r>
      <w:r w:rsidRPr="0046534C">
        <w:rPr>
          <w:rFonts w:ascii="Arial" w:hAnsi="Arial" w:cs="Arial"/>
          <w:color w:val="00B0F0"/>
          <w:sz w:val="20"/>
          <w:szCs w:val="20"/>
        </w:rPr>
        <w:tab/>
      </w:r>
      <w:r w:rsidRPr="0046534C">
        <w:rPr>
          <w:rFonts w:ascii="Arial" w:hAnsi="Arial" w:cs="Arial"/>
          <w:color w:val="00B0F0"/>
          <w:sz w:val="20"/>
          <w:szCs w:val="20"/>
          <w:u w:val="single" w:color="FF0000"/>
        </w:rPr>
        <w:t xml:space="preserve">Conditional uses shall be valid for </w:t>
      </w:r>
      <w:proofErr w:type="gramStart"/>
      <w:r w:rsidRPr="0046534C">
        <w:rPr>
          <w:rFonts w:ascii="Arial" w:hAnsi="Arial" w:cs="Arial"/>
          <w:color w:val="00B0F0"/>
          <w:sz w:val="20"/>
          <w:szCs w:val="20"/>
          <w:u w:val="single" w:color="FF0000"/>
        </w:rPr>
        <w:t>a period of time</w:t>
      </w:r>
      <w:proofErr w:type="gramEnd"/>
      <w:r w:rsidRPr="0046534C">
        <w:rPr>
          <w:rFonts w:ascii="Arial" w:hAnsi="Arial" w:cs="Arial"/>
          <w:color w:val="00B0F0"/>
          <w:sz w:val="20"/>
          <w:szCs w:val="20"/>
          <w:u w:val="single" w:color="FF0000"/>
        </w:rPr>
        <w:t xml:space="preserve"> not to exceed 1 year.</w:t>
      </w:r>
    </w:p>
    <w:p w14:paraId="310D6113" w14:textId="77777777" w:rsidR="00BF416F" w:rsidRPr="0046534C" w:rsidRDefault="00BF416F" w:rsidP="00A72A3C">
      <w:pPr>
        <w:spacing w:after="0" w:line="240" w:lineRule="auto"/>
        <w:rPr>
          <w:rFonts w:ascii="Arial" w:hAnsi="Arial" w:cs="Arial"/>
          <w:b/>
          <w:bCs/>
          <w:color w:val="00B0F0"/>
          <w:sz w:val="20"/>
          <w:szCs w:val="20"/>
          <w:u w:val="single" w:color="FF0000"/>
        </w:rPr>
      </w:pPr>
    </w:p>
    <w:p w14:paraId="5144F055" w14:textId="2E7816FF" w:rsidR="006140F4" w:rsidRPr="00FE22C1" w:rsidRDefault="006140F4" w:rsidP="00A72A3C">
      <w:pPr>
        <w:spacing w:after="174" w:line="240" w:lineRule="auto"/>
        <w:ind w:firstLine="360"/>
        <w:rPr>
          <w:rFonts w:ascii="Arial" w:hAnsi="Arial" w:cs="Arial"/>
          <w:b/>
          <w:bCs/>
          <w:sz w:val="20"/>
          <w:szCs w:val="20"/>
        </w:rPr>
      </w:pPr>
      <w:r w:rsidRPr="00FE22C1">
        <w:rPr>
          <w:rFonts w:ascii="Arial" w:hAnsi="Arial" w:cs="Arial"/>
          <w:b/>
          <w:bCs/>
          <w:sz w:val="20"/>
          <w:szCs w:val="20"/>
        </w:rPr>
        <w:t xml:space="preserve">505.05 REQUIRED LOT AREA AND LOT WIDTH IN THE AG DISTRICT FOR RESIDENTIAL </w:t>
      </w:r>
    </w:p>
    <w:p w14:paraId="5CC4CDAF" w14:textId="49C3968B" w:rsidR="006140F4" w:rsidRPr="00FE22C1" w:rsidRDefault="006140F4" w:rsidP="00A72A3C">
      <w:pPr>
        <w:spacing w:after="171" w:line="240" w:lineRule="auto"/>
        <w:ind w:left="372" w:hanging="10"/>
        <w:rPr>
          <w:rFonts w:ascii="Arial" w:hAnsi="Arial" w:cs="Arial"/>
          <w:dstrike/>
          <w:color w:val="000000" w:themeColor="text1"/>
          <w:sz w:val="20"/>
          <w:szCs w:val="20"/>
        </w:rPr>
      </w:pPr>
      <w:r w:rsidRPr="00FE22C1">
        <w:rPr>
          <w:rFonts w:ascii="Arial" w:hAnsi="Arial" w:cs="Arial"/>
          <w:sz w:val="20"/>
          <w:szCs w:val="20"/>
        </w:rPr>
        <w:t xml:space="preserve">USES: Each Dwelling shall be located on a lot having an area of not less than two (2) acres and a </w:t>
      </w:r>
      <w:proofErr w:type="gramStart"/>
      <w:r w:rsidRPr="00FE22C1">
        <w:rPr>
          <w:rFonts w:ascii="Arial" w:hAnsi="Arial" w:cs="Arial"/>
          <w:sz w:val="20"/>
          <w:szCs w:val="20"/>
        </w:rPr>
        <w:t>lot</w:t>
      </w:r>
      <w:proofErr w:type="gramEnd"/>
      <w:r w:rsidRPr="00FE22C1">
        <w:rPr>
          <w:rFonts w:ascii="Arial" w:hAnsi="Arial" w:cs="Arial"/>
          <w:sz w:val="20"/>
          <w:szCs w:val="20"/>
        </w:rPr>
        <w:t xml:space="preserve"> width of not less than 250 feet</w:t>
      </w:r>
      <w:r w:rsidRPr="00FE22C1">
        <w:rPr>
          <w:rFonts w:ascii="Arial" w:hAnsi="Arial" w:cs="Arial"/>
          <w:strike/>
          <w:sz w:val="20"/>
          <w:szCs w:val="20"/>
        </w:rPr>
        <w:t xml:space="preserve">, </w:t>
      </w:r>
      <w:r w:rsidRPr="00FE22C1">
        <w:rPr>
          <w:rFonts w:ascii="Arial" w:hAnsi="Arial" w:cs="Arial"/>
          <w:dstrike/>
          <w:color w:val="000000" w:themeColor="text1"/>
          <w:sz w:val="20"/>
          <w:szCs w:val="20"/>
        </w:rPr>
        <w:t xml:space="preserve">however, the lot depth shall not be more than 3 times the lot width, </w:t>
      </w:r>
    </w:p>
    <w:p w14:paraId="6D0F01F1" w14:textId="5C1DD1A4" w:rsidR="006140F4" w:rsidRPr="0046534C" w:rsidRDefault="006140F4" w:rsidP="00A72A3C">
      <w:pPr>
        <w:spacing w:after="0" w:line="240" w:lineRule="auto"/>
        <w:rPr>
          <w:rFonts w:ascii="Arial" w:hAnsi="Arial" w:cs="Arial"/>
          <w:b/>
          <w:bCs/>
          <w:color w:val="00B0F0"/>
          <w:sz w:val="20"/>
          <w:szCs w:val="20"/>
        </w:rPr>
      </w:pPr>
      <w:r w:rsidRPr="0046534C">
        <w:rPr>
          <w:rFonts w:ascii="Arial" w:hAnsi="Arial" w:cs="Arial"/>
          <w:b/>
          <w:bCs/>
          <w:noProof/>
          <w:color w:val="00B0F0"/>
          <w:sz w:val="20"/>
          <w:szCs w:val="20"/>
        </w:rPr>
        <mc:AlternateContent>
          <mc:Choice Requires="wpg">
            <w:drawing>
              <wp:anchor distT="0" distB="0" distL="114300" distR="114300" simplePos="0" relativeHeight="251659264" behindDoc="0" locked="0" layoutInCell="1" allowOverlap="1" wp14:anchorId="6E0F0C29" wp14:editId="52527435">
                <wp:simplePos x="0" y="0"/>
                <wp:positionH relativeFrom="column">
                  <wp:posOffset>239395</wp:posOffset>
                </wp:positionH>
                <wp:positionV relativeFrom="paragraph">
                  <wp:posOffset>137160</wp:posOffset>
                </wp:positionV>
                <wp:extent cx="1164803" cy="9144"/>
                <wp:effectExtent l="0" t="0" r="0" b="0"/>
                <wp:wrapNone/>
                <wp:docPr id="11770" name="Group 11770"/>
                <wp:cNvGraphicFramePr/>
                <a:graphic xmlns:a="http://schemas.openxmlformats.org/drawingml/2006/main">
                  <a:graphicData uri="http://schemas.microsoft.com/office/word/2010/wordprocessingGroup">
                    <wpg:wgp>
                      <wpg:cNvGrpSpPr/>
                      <wpg:grpSpPr>
                        <a:xfrm>
                          <a:off x="0" y="0"/>
                          <a:ext cx="1164803" cy="9144"/>
                          <a:chOff x="0" y="0"/>
                          <a:chExt cx="1164803" cy="9144"/>
                        </a:xfrm>
                      </wpg:grpSpPr>
                      <wps:wsp>
                        <wps:cNvPr id="1126" name="Shape 1126"/>
                        <wps:cNvSpPr/>
                        <wps:spPr>
                          <a:xfrm>
                            <a:off x="0" y="0"/>
                            <a:ext cx="457200" cy="0"/>
                          </a:xfrm>
                          <a:custGeom>
                            <a:avLst/>
                            <a:gdLst/>
                            <a:ahLst/>
                            <a:cxnLst/>
                            <a:rect l="0" t="0" r="0" b="0"/>
                            <a:pathLst>
                              <a:path w="457200">
                                <a:moveTo>
                                  <a:pt x="0" y="0"/>
                                </a:moveTo>
                                <a:lnTo>
                                  <a:pt x="4572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1127" name="Shape 1127"/>
                        <wps:cNvSpPr/>
                        <wps:spPr>
                          <a:xfrm>
                            <a:off x="457200" y="0"/>
                            <a:ext cx="707603" cy="0"/>
                          </a:xfrm>
                          <a:custGeom>
                            <a:avLst/>
                            <a:gdLst/>
                            <a:ahLst/>
                            <a:cxnLst/>
                            <a:rect l="0" t="0" r="0" b="0"/>
                            <a:pathLst>
                              <a:path w="707603">
                                <a:moveTo>
                                  <a:pt x="0" y="0"/>
                                </a:moveTo>
                                <a:lnTo>
                                  <a:pt x="707603" y="0"/>
                                </a:lnTo>
                              </a:path>
                            </a:pathLst>
                          </a:custGeom>
                          <a:ln w="9144" cap="flat">
                            <a:miter lim="100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w14:anchorId="125B5BF4" id="Group 11770" o:spid="_x0000_s1026" style="position:absolute;margin-left:18.85pt;margin-top:10.8pt;width:91.7pt;height:.7pt;z-index:251659264" coordsize="116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">
                <v:shape id="Shape 1126" o:spid="_x0000_s1027" style="position:absolute;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" path="m,l457200,e" filled="f" strokeweight=".72pt">
                  <v:stroke miterlimit="1" joinstyle="miter"/>
                  <v:path arrowok="t" textboxrect="0,0,457200,0"/>
                </v:shape>
                <v:shape id="Shape 1127" o:spid="_x0000_s1028" style="position:absolute;left:4572;width:7076;height:0;visibility:visible;mso-wrap-style:square;v-text-anchor:top" coordsize="707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" path="m,l707603,e" filled="f" strokecolor="red" strokeweight=".72pt">
                  <v:stroke miterlimit="1" joinstyle="miter"/>
                  <v:path arrowok="t" textboxrect="0,0,707603,0"/>
                </v:shape>
              </v:group>
            </w:pict>
          </mc:Fallback>
        </mc:AlternateContent>
      </w:r>
      <w:r w:rsidRPr="0046534C">
        <w:rPr>
          <w:rFonts w:ascii="Arial" w:hAnsi="Arial" w:cs="Arial"/>
          <w:b/>
          <w:bCs/>
          <w:color w:val="00B0F0"/>
          <w:sz w:val="20"/>
          <w:szCs w:val="20"/>
        </w:rPr>
        <w:t xml:space="preserve">        Exceptions:</w:t>
      </w:r>
    </w:p>
    <w:p w14:paraId="35E5FD20" w14:textId="6EB60A36" w:rsidR="006140F4" w:rsidRPr="0046534C" w:rsidRDefault="006140F4" w:rsidP="00A72A3C">
      <w:pPr>
        <w:spacing w:after="0" w:line="240" w:lineRule="auto"/>
        <w:ind w:firstLine="720"/>
        <w:rPr>
          <w:rFonts w:ascii="Arial" w:hAnsi="Arial" w:cs="Arial"/>
          <w:color w:val="00B0F0"/>
          <w:sz w:val="20"/>
          <w:szCs w:val="20"/>
          <w:u w:val="single" w:color="FF0000"/>
        </w:rPr>
      </w:pPr>
      <w:r w:rsidRPr="0046534C">
        <w:rPr>
          <w:rFonts w:ascii="Arial" w:hAnsi="Arial" w:cs="Arial"/>
          <w:color w:val="00B0F0"/>
          <w:sz w:val="20"/>
          <w:szCs w:val="20"/>
          <w:u w:val="single" w:color="FF0000"/>
        </w:rPr>
        <w:t>Historical Hamlets: (Mt Liberty: Thatcher’s Addition, Higgens Addition)</w:t>
      </w:r>
    </w:p>
    <w:p w14:paraId="532C859F" w14:textId="5B44C266" w:rsidR="006140F4" w:rsidRPr="0046534C" w:rsidRDefault="006140F4" w:rsidP="00A72A3C">
      <w:pPr>
        <w:spacing w:after="0" w:line="240" w:lineRule="auto"/>
        <w:ind w:left="1440"/>
        <w:rPr>
          <w:rFonts w:ascii="Arial" w:hAnsi="Arial" w:cs="Arial"/>
          <w:color w:val="00B0F0"/>
          <w:sz w:val="20"/>
          <w:szCs w:val="20"/>
        </w:rPr>
      </w:pPr>
      <w:proofErr w:type="gramStart"/>
      <w:r w:rsidRPr="0046534C">
        <w:rPr>
          <w:rFonts w:ascii="Arial" w:hAnsi="Arial" w:cs="Arial"/>
          <w:color w:val="00B0F0"/>
          <w:sz w:val="20"/>
          <w:szCs w:val="20"/>
        </w:rPr>
        <w:t>a )</w:t>
      </w:r>
      <w:r w:rsidRPr="0046534C">
        <w:rPr>
          <w:rFonts w:ascii="Arial" w:hAnsi="Arial" w:cs="Arial"/>
          <w:color w:val="00B0F0"/>
          <w:sz w:val="20"/>
          <w:szCs w:val="20"/>
          <w:u w:val="single" w:color="FF0000"/>
        </w:rPr>
        <w:t>The</w:t>
      </w:r>
      <w:proofErr w:type="gramEnd"/>
      <w:r w:rsidRPr="0046534C">
        <w:rPr>
          <w:rFonts w:ascii="Arial" w:hAnsi="Arial" w:cs="Arial"/>
          <w:color w:val="00B0F0"/>
          <w:sz w:val="20"/>
          <w:szCs w:val="20"/>
          <w:u w:val="single" w:color="FF0000"/>
        </w:rPr>
        <w:t xml:space="preserve"> minimum lot area and lot width shall be as </w:t>
      </w:r>
      <w:proofErr w:type="gramStart"/>
      <w:r w:rsidRPr="0046534C">
        <w:rPr>
          <w:rFonts w:ascii="Arial" w:hAnsi="Arial" w:cs="Arial"/>
          <w:color w:val="00B0F0"/>
          <w:sz w:val="20"/>
          <w:szCs w:val="20"/>
          <w:u w:val="single" w:color="FF0000"/>
        </w:rPr>
        <w:t>platted</w:t>
      </w:r>
      <w:proofErr w:type="gramEnd"/>
      <w:r w:rsidRPr="0046534C">
        <w:rPr>
          <w:rFonts w:ascii="Arial" w:hAnsi="Arial" w:cs="Arial"/>
          <w:color w:val="00B0F0"/>
          <w:sz w:val="20"/>
          <w:szCs w:val="20"/>
          <w:u w:val="single" w:color="FF0000"/>
        </w:rPr>
        <w:t xml:space="preserve"> for the respective additions at the time of this resolution.  </w:t>
      </w:r>
    </w:p>
    <w:p w14:paraId="3EEEDFDD" w14:textId="77777777" w:rsidR="006140F4" w:rsidRPr="00FE22C1" w:rsidRDefault="006140F4" w:rsidP="00A72A3C">
      <w:pPr>
        <w:spacing w:after="171" w:line="240" w:lineRule="auto"/>
        <w:ind w:left="372" w:hanging="10"/>
        <w:rPr>
          <w:rFonts w:ascii="Arial" w:hAnsi="Arial" w:cs="Arial"/>
          <w:sz w:val="20"/>
          <w:szCs w:val="20"/>
        </w:rPr>
      </w:pPr>
    </w:p>
    <w:p w14:paraId="2332C280" w14:textId="77777777" w:rsidR="0046534C" w:rsidRDefault="00AF146B" w:rsidP="00A72A3C">
      <w:pPr>
        <w:spacing w:after="0" w:line="240" w:lineRule="auto"/>
        <w:rPr>
          <w:b/>
          <w:bCs/>
        </w:rPr>
      </w:pPr>
      <w:r w:rsidRPr="00AF146B">
        <w:rPr>
          <w:b/>
          <w:bCs/>
        </w:rPr>
        <w:t xml:space="preserve">CHAPTER 505 AG – AGRICULTURAL / RESIDENTIAL </w:t>
      </w:r>
      <w:proofErr w:type="gramStart"/>
      <w:r w:rsidRPr="00AF146B">
        <w:rPr>
          <w:b/>
          <w:bCs/>
        </w:rPr>
        <w:t>DISTRICT</w:t>
      </w:r>
      <w:r w:rsidR="0046534C">
        <w:rPr>
          <w:b/>
          <w:bCs/>
        </w:rPr>
        <w:t xml:space="preserve">  PROHIBITED</w:t>
      </w:r>
      <w:proofErr w:type="gramEnd"/>
      <w:r w:rsidR="0046534C">
        <w:rPr>
          <w:b/>
          <w:bCs/>
        </w:rPr>
        <w:t xml:space="preserve"> USES</w:t>
      </w:r>
    </w:p>
    <w:p w14:paraId="58515CE4" w14:textId="77777777" w:rsidR="0046534C" w:rsidRPr="0046534C" w:rsidRDefault="0046534C" w:rsidP="00A72A3C">
      <w:pPr>
        <w:spacing w:after="171" w:line="240" w:lineRule="auto"/>
        <w:ind w:left="372" w:hanging="10"/>
        <w:rPr>
          <w:rFonts w:ascii="Arial" w:hAnsi="Arial" w:cs="Arial"/>
          <w:color w:val="00B0F0"/>
          <w:sz w:val="20"/>
          <w:szCs w:val="20"/>
          <w:u w:val="single" w:color="FF0000"/>
        </w:rPr>
      </w:pPr>
      <w:r w:rsidRPr="0046534C">
        <w:rPr>
          <w:rFonts w:ascii="Arial" w:hAnsi="Arial" w:cs="Arial"/>
          <w:color w:val="00B0F0"/>
          <w:sz w:val="20"/>
          <w:szCs w:val="20"/>
          <w:u w:val="single" w:color="FF0000"/>
        </w:rPr>
        <w:t>505.04, Construction and / or operation of a Data Center</w:t>
      </w:r>
    </w:p>
    <w:p w14:paraId="0BA5F2F8" w14:textId="29A56364" w:rsidR="0046534C" w:rsidRDefault="00AF146B" w:rsidP="00A72A3C">
      <w:pPr>
        <w:spacing w:after="0" w:line="240" w:lineRule="auto"/>
        <w:rPr>
          <w:b/>
          <w:bCs/>
        </w:rPr>
      </w:pPr>
      <w:r w:rsidRPr="00AF146B">
        <w:rPr>
          <w:b/>
          <w:bCs/>
        </w:rPr>
        <w:t>CHAPTER 506 R-1 RESIDENTIAL DISTRICT</w:t>
      </w:r>
      <w:r w:rsidR="0046534C" w:rsidRPr="0046534C">
        <w:rPr>
          <w:b/>
          <w:bCs/>
        </w:rPr>
        <w:t xml:space="preserve"> </w:t>
      </w:r>
      <w:r w:rsidR="0046534C">
        <w:rPr>
          <w:b/>
          <w:bCs/>
        </w:rPr>
        <w:t>PROHIBITED USES</w:t>
      </w:r>
    </w:p>
    <w:p w14:paraId="0191EDF4" w14:textId="77777777" w:rsidR="0046534C" w:rsidRPr="0046534C" w:rsidRDefault="0046534C" w:rsidP="00A72A3C">
      <w:pPr>
        <w:spacing w:after="171" w:line="240" w:lineRule="auto"/>
        <w:ind w:left="372" w:hanging="10"/>
        <w:rPr>
          <w:rFonts w:ascii="Arial" w:hAnsi="Arial" w:cs="Arial"/>
          <w:color w:val="00B0F0"/>
          <w:sz w:val="20"/>
          <w:szCs w:val="20"/>
          <w:u w:val="single" w:color="FF0000"/>
        </w:rPr>
      </w:pPr>
      <w:r w:rsidRPr="0046534C">
        <w:rPr>
          <w:rFonts w:ascii="Arial" w:hAnsi="Arial" w:cs="Arial"/>
          <w:color w:val="00B0F0"/>
          <w:sz w:val="20"/>
          <w:szCs w:val="20"/>
          <w:u w:val="single" w:color="FF0000"/>
        </w:rPr>
        <w:t>506.04, Construction and / or operation of a Data Center</w:t>
      </w:r>
    </w:p>
    <w:p w14:paraId="569C2961" w14:textId="77777777" w:rsidR="0046534C" w:rsidRDefault="00AF146B" w:rsidP="00A72A3C">
      <w:pPr>
        <w:spacing w:after="0" w:line="240" w:lineRule="auto"/>
        <w:rPr>
          <w:b/>
          <w:bCs/>
        </w:rPr>
      </w:pPr>
      <w:r w:rsidRPr="00AF146B">
        <w:rPr>
          <w:b/>
          <w:bCs/>
        </w:rPr>
        <w:t>CHAPTER 507 R-2 GENERAL RESIDENCE DISTRICT</w:t>
      </w:r>
      <w:r w:rsidR="0046534C">
        <w:rPr>
          <w:b/>
          <w:bCs/>
        </w:rPr>
        <w:t xml:space="preserve"> </w:t>
      </w:r>
      <w:r w:rsidR="0046534C">
        <w:rPr>
          <w:b/>
          <w:bCs/>
        </w:rPr>
        <w:t>PROHIBITED USES</w:t>
      </w:r>
    </w:p>
    <w:p w14:paraId="171993E2" w14:textId="77777777" w:rsidR="0046534C" w:rsidRPr="0046534C" w:rsidRDefault="0046534C" w:rsidP="00A72A3C">
      <w:pPr>
        <w:spacing w:after="171" w:line="240" w:lineRule="auto"/>
        <w:ind w:left="372" w:hanging="10"/>
        <w:rPr>
          <w:rFonts w:ascii="Arial" w:hAnsi="Arial" w:cs="Arial"/>
          <w:color w:val="00B0F0"/>
          <w:sz w:val="20"/>
          <w:szCs w:val="20"/>
          <w:u w:val="single" w:color="FF0000"/>
        </w:rPr>
      </w:pPr>
      <w:r w:rsidRPr="0046534C">
        <w:rPr>
          <w:rFonts w:ascii="Arial" w:hAnsi="Arial" w:cs="Arial"/>
          <w:color w:val="00B0F0"/>
          <w:sz w:val="20"/>
          <w:szCs w:val="20"/>
          <w:u w:val="single" w:color="FF0000"/>
        </w:rPr>
        <w:t>507.04, Construction and / or operation of a Data Center</w:t>
      </w:r>
    </w:p>
    <w:p w14:paraId="364D99B0" w14:textId="4B4B0E15" w:rsidR="0046534C" w:rsidRPr="0046534C" w:rsidRDefault="00AF146B" w:rsidP="00A72A3C">
      <w:pPr>
        <w:spacing w:after="0" w:line="240" w:lineRule="auto"/>
        <w:rPr>
          <w:b/>
          <w:bCs/>
        </w:rPr>
      </w:pPr>
      <w:r w:rsidRPr="00AF146B">
        <w:rPr>
          <w:b/>
          <w:bCs/>
        </w:rPr>
        <w:t>CHAPTER 508 PROVISIONS GOVERNING COMMERCIAL DISTRICTS</w:t>
      </w:r>
      <w:r w:rsidR="0046534C" w:rsidRPr="0046534C">
        <w:rPr>
          <w:b/>
          <w:bCs/>
        </w:rPr>
        <w:t xml:space="preserve"> </w:t>
      </w:r>
      <w:r w:rsidR="0046534C">
        <w:rPr>
          <w:b/>
          <w:bCs/>
        </w:rPr>
        <w:t>PROHIBITED USES</w:t>
      </w:r>
    </w:p>
    <w:p w14:paraId="6D4D565A" w14:textId="7FF6B368" w:rsidR="00E2158B" w:rsidRPr="0046534C" w:rsidRDefault="00AF146B" w:rsidP="00A72A3C">
      <w:pPr>
        <w:spacing w:after="171" w:line="240" w:lineRule="auto"/>
        <w:ind w:left="372" w:hanging="10"/>
        <w:rPr>
          <w:rFonts w:ascii="Arial" w:hAnsi="Arial" w:cs="Arial"/>
          <w:color w:val="00B0F0"/>
          <w:sz w:val="20"/>
          <w:szCs w:val="20"/>
          <w:u w:val="single" w:color="FF0000"/>
        </w:rPr>
      </w:pPr>
      <w:proofErr w:type="gramStart"/>
      <w:r w:rsidRPr="0046534C">
        <w:rPr>
          <w:rFonts w:ascii="Arial" w:hAnsi="Arial" w:cs="Arial"/>
          <w:color w:val="00B0F0"/>
          <w:sz w:val="20"/>
          <w:szCs w:val="20"/>
          <w:u w:val="single" w:color="FF0000"/>
        </w:rPr>
        <w:t xml:space="preserve">508.04 </w:t>
      </w:r>
      <w:r w:rsidR="00E2158B" w:rsidRPr="0046534C">
        <w:rPr>
          <w:rFonts w:ascii="Arial" w:hAnsi="Arial" w:cs="Arial"/>
          <w:color w:val="00B0F0"/>
          <w:sz w:val="20"/>
          <w:szCs w:val="20"/>
          <w:u w:val="single" w:color="FF0000"/>
        </w:rPr>
        <w:t xml:space="preserve"> Construction</w:t>
      </w:r>
      <w:proofErr w:type="gramEnd"/>
      <w:r w:rsidR="00E2158B" w:rsidRPr="0046534C">
        <w:rPr>
          <w:rFonts w:ascii="Arial" w:hAnsi="Arial" w:cs="Arial"/>
          <w:color w:val="00B0F0"/>
          <w:sz w:val="20"/>
          <w:szCs w:val="20"/>
          <w:u w:val="single" w:color="FF0000"/>
        </w:rPr>
        <w:t xml:space="preserve"> and / or operation of a Data Center</w:t>
      </w:r>
    </w:p>
    <w:p w14:paraId="39EE4322" w14:textId="07EDB6D2" w:rsidR="00E2158B" w:rsidRPr="00FE22C1" w:rsidRDefault="00B40DA2" w:rsidP="00A72A3C">
      <w:pPr>
        <w:spacing w:after="171" w:line="240" w:lineRule="auto"/>
        <w:jc w:val="center"/>
        <w:rPr>
          <w:rFonts w:ascii="Arial" w:hAnsi="Arial" w:cs="Arial"/>
          <w:b/>
          <w:bCs/>
          <w:color w:val="auto"/>
          <w:sz w:val="20"/>
          <w:szCs w:val="20"/>
        </w:rPr>
      </w:pPr>
      <w:r w:rsidRPr="00FE22C1">
        <w:rPr>
          <w:rFonts w:ascii="Arial" w:hAnsi="Arial" w:cs="Arial"/>
          <w:b/>
          <w:bCs/>
          <w:color w:val="auto"/>
          <w:sz w:val="20"/>
          <w:szCs w:val="20"/>
        </w:rPr>
        <w:t>CHAPTER 509 PROVISIONS GOVERNING MANUFACTURING DISTRICTS</w:t>
      </w:r>
    </w:p>
    <w:p w14:paraId="7C42F97D" w14:textId="77777777" w:rsidR="00B40DA2" w:rsidRPr="0046534C" w:rsidRDefault="00B40DA2" w:rsidP="00A72A3C">
      <w:pPr>
        <w:spacing w:after="0" w:line="240" w:lineRule="auto"/>
        <w:ind w:left="10" w:hanging="10"/>
        <w:rPr>
          <w:rFonts w:ascii="Arial" w:hAnsi="Arial" w:cs="Arial"/>
          <w:color w:val="00B0F0"/>
          <w:sz w:val="20"/>
          <w:szCs w:val="20"/>
        </w:rPr>
      </w:pPr>
      <w:r w:rsidRPr="0046534C">
        <w:rPr>
          <w:rFonts w:ascii="Arial" w:hAnsi="Arial" w:cs="Arial"/>
          <w:color w:val="00B0F0"/>
          <w:sz w:val="20"/>
          <w:szCs w:val="20"/>
          <w:u w:val="single" w:color="FF0000"/>
        </w:rPr>
        <w:t xml:space="preserve">509.08 PROHIBITED USES: </w:t>
      </w:r>
    </w:p>
    <w:p w14:paraId="306A3842" w14:textId="331034A4" w:rsidR="00B40DA2" w:rsidRPr="0046534C" w:rsidRDefault="00B40DA2" w:rsidP="00A72A3C">
      <w:pPr>
        <w:spacing w:after="0" w:line="240" w:lineRule="auto"/>
        <w:ind w:firstLine="10"/>
        <w:rPr>
          <w:rFonts w:ascii="Arial" w:hAnsi="Arial" w:cs="Arial"/>
          <w:color w:val="00B0F0"/>
          <w:sz w:val="20"/>
          <w:szCs w:val="20"/>
        </w:rPr>
      </w:pPr>
      <w:r w:rsidRPr="0046534C">
        <w:rPr>
          <w:rFonts w:ascii="Arial" w:hAnsi="Arial" w:cs="Arial"/>
          <w:color w:val="00B0F0"/>
          <w:sz w:val="20"/>
          <w:szCs w:val="20"/>
          <w:u w:val="single" w:color="000000"/>
        </w:rPr>
        <w:t xml:space="preserve">       1 Construction and / or operation of a Data Center</w:t>
      </w:r>
    </w:p>
    <w:p w14:paraId="6E51F289" w14:textId="47BF0D18" w:rsidR="00C74897" w:rsidRPr="0046534C" w:rsidRDefault="00B40DA2" w:rsidP="00A72A3C">
      <w:pPr>
        <w:spacing w:after="0" w:line="240" w:lineRule="auto"/>
        <w:rPr>
          <w:rFonts w:ascii="Arial" w:hAnsi="Arial" w:cs="Arial"/>
          <w:color w:val="00B0F0"/>
          <w:sz w:val="20"/>
          <w:szCs w:val="20"/>
          <w:u w:val="single" w:color="000000"/>
        </w:rPr>
      </w:pPr>
      <w:r w:rsidRPr="0046534C">
        <w:rPr>
          <w:rFonts w:ascii="Arial" w:hAnsi="Arial" w:cs="Arial"/>
          <w:color w:val="00B0F0"/>
          <w:sz w:val="20"/>
          <w:szCs w:val="20"/>
          <w:u w:val="single" w:color="000000"/>
        </w:rPr>
        <w:t xml:space="preserve">       2 Residential</w:t>
      </w:r>
    </w:p>
    <w:p w14:paraId="764B76FD" w14:textId="77777777" w:rsidR="00FE22C1" w:rsidRDefault="00FE22C1" w:rsidP="00A72A3C">
      <w:pPr>
        <w:spacing w:after="174" w:line="240" w:lineRule="auto"/>
        <w:ind w:left="10"/>
        <w:jc w:val="center"/>
        <w:rPr>
          <w:rFonts w:ascii="Arial" w:hAnsi="Arial" w:cs="Arial"/>
          <w:b/>
          <w:bCs/>
          <w:sz w:val="20"/>
          <w:szCs w:val="20"/>
        </w:rPr>
      </w:pPr>
    </w:p>
    <w:p w14:paraId="5BE06752" w14:textId="22DE3CBE" w:rsidR="00B40DA2" w:rsidRPr="00FE22C1" w:rsidRDefault="00B40DA2" w:rsidP="00A72A3C">
      <w:pPr>
        <w:spacing w:after="174" w:line="240" w:lineRule="auto"/>
        <w:ind w:left="10"/>
        <w:jc w:val="center"/>
        <w:rPr>
          <w:rFonts w:ascii="Arial" w:hAnsi="Arial" w:cs="Arial"/>
          <w:sz w:val="20"/>
          <w:szCs w:val="20"/>
        </w:rPr>
      </w:pPr>
      <w:r w:rsidRPr="00FE22C1">
        <w:rPr>
          <w:rFonts w:ascii="Arial" w:hAnsi="Arial" w:cs="Arial"/>
          <w:b/>
          <w:bCs/>
          <w:sz w:val="20"/>
          <w:szCs w:val="20"/>
        </w:rPr>
        <w:t>CHAPTER 519 EXCEPTIONS</w:t>
      </w:r>
      <w:r w:rsidRPr="0046534C">
        <w:rPr>
          <w:rFonts w:ascii="Arial" w:hAnsi="Arial" w:cs="Arial"/>
          <w:b/>
          <w:bCs/>
          <w:color w:val="00B0F0"/>
          <w:sz w:val="20"/>
          <w:szCs w:val="20"/>
          <w:u w:val="single" w:color="FF0000"/>
        </w:rPr>
        <w:t xml:space="preserve">, PROHIBITIONS </w:t>
      </w:r>
      <w:r w:rsidRPr="00FE22C1">
        <w:rPr>
          <w:rFonts w:ascii="Arial" w:hAnsi="Arial" w:cs="Arial"/>
          <w:b/>
          <w:bCs/>
          <w:sz w:val="20"/>
          <w:szCs w:val="20"/>
        </w:rPr>
        <w:t>AND MODIFICATIONS</w:t>
      </w:r>
      <w:r w:rsidRPr="00FE22C1">
        <w:rPr>
          <w:rFonts w:ascii="Arial" w:hAnsi="Arial" w:cs="Arial"/>
          <w:sz w:val="20"/>
          <w:szCs w:val="20"/>
        </w:rPr>
        <w:t xml:space="preserve"> (also </w:t>
      </w:r>
      <w:proofErr w:type="gramStart"/>
      <w:r w:rsidRPr="00FE22C1">
        <w:rPr>
          <w:rFonts w:ascii="Arial" w:hAnsi="Arial" w:cs="Arial"/>
          <w:sz w:val="20"/>
          <w:szCs w:val="20"/>
        </w:rPr>
        <w:t>changed  in</w:t>
      </w:r>
      <w:proofErr w:type="gramEnd"/>
      <w:r w:rsidRPr="00FE22C1">
        <w:rPr>
          <w:rFonts w:ascii="Arial" w:hAnsi="Arial" w:cs="Arial"/>
          <w:sz w:val="20"/>
          <w:szCs w:val="20"/>
        </w:rPr>
        <w:t xml:space="preserve"> </w:t>
      </w:r>
      <w:r w:rsidR="00AF146B" w:rsidRPr="00FE22C1">
        <w:rPr>
          <w:rFonts w:ascii="Arial" w:hAnsi="Arial" w:cs="Arial"/>
          <w:sz w:val="20"/>
          <w:szCs w:val="20"/>
        </w:rPr>
        <w:t>T</w:t>
      </w:r>
      <w:r w:rsidR="00AF146B">
        <w:rPr>
          <w:rFonts w:ascii="Arial" w:hAnsi="Arial" w:cs="Arial"/>
          <w:sz w:val="20"/>
          <w:szCs w:val="20"/>
        </w:rPr>
        <w:t>able of Contents)</w:t>
      </w:r>
    </w:p>
    <w:p w14:paraId="4BC02644" w14:textId="4AE8988E" w:rsidR="00B40DA2" w:rsidRPr="00FE22C1" w:rsidRDefault="00B40DA2" w:rsidP="00A72A3C">
      <w:pPr>
        <w:spacing w:after="174" w:line="240" w:lineRule="auto"/>
        <w:rPr>
          <w:rFonts w:ascii="Arial" w:hAnsi="Arial" w:cs="Arial"/>
          <w:color w:val="auto"/>
          <w:sz w:val="20"/>
          <w:szCs w:val="20"/>
        </w:rPr>
      </w:pPr>
      <w:r w:rsidRPr="00FE22C1">
        <w:rPr>
          <w:rFonts w:ascii="Arial" w:hAnsi="Arial" w:cs="Arial"/>
          <w:sz w:val="20"/>
          <w:szCs w:val="20"/>
        </w:rPr>
        <w:t>519.01 LOT OF RECORD:  When a lot which is an official lot of record at the time of adoption of this Resolution does not comply with the area, yard, or other requirements of this Resolution, such lot may be used as a building site provided</w:t>
      </w:r>
      <w:r w:rsidRPr="00FE22C1">
        <w:rPr>
          <w:rFonts w:ascii="Arial" w:hAnsi="Arial" w:cs="Arial"/>
          <w:strike/>
          <w:color w:val="FF0000"/>
          <w:sz w:val="20"/>
          <w:szCs w:val="20"/>
        </w:rPr>
        <w:t xml:space="preserve">, </w:t>
      </w:r>
      <w:r w:rsidRPr="00FE22C1">
        <w:rPr>
          <w:rFonts w:ascii="Arial" w:hAnsi="Arial" w:cs="Arial"/>
          <w:strike/>
          <w:color w:val="auto"/>
          <w:sz w:val="20"/>
          <w:szCs w:val="20"/>
        </w:rPr>
        <w:t xml:space="preserve">however, that the yard and other requirements of the district are complied with as closely as possible in the opinion of the Board of Zoning </w:t>
      </w:r>
      <w:proofErr w:type="gramStart"/>
      <w:r w:rsidRPr="00FE22C1">
        <w:rPr>
          <w:rFonts w:ascii="Arial" w:hAnsi="Arial" w:cs="Arial"/>
          <w:strike/>
          <w:color w:val="auto"/>
          <w:sz w:val="20"/>
          <w:szCs w:val="20"/>
        </w:rPr>
        <w:t xml:space="preserve">Appeals.  </w:t>
      </w:r>
      <w:r w:rsidRPr="00FE22C1">
        <w:rPr>
          <w:rFonts w:ascii="Arial" w:hAnsi="Arial" w:cs="Arial"/>
          <w:color w:val="auto"/>
          <w:sz w:val="20"/>
          <w:szCs w:val="20"/>
          <w:u w:val="single" w:color="FF0000"/>
        </w:rPr>
        <w:t>,</w:t>
      </w:r>
      <w:proofErr w:type="gramEnd"/>
    </w:p>
    <w:p w14:paraId="2588EC66" w14:textId="77777777" w:rsidR="00B40DA2" w:rsidRPr="0046534C" w:rsidRDefault="00B40DA2" w:rsidP="00A72A3C">
      <w:pPr>
        <w:numPr>
          <w:ilvl w:val="2"/>
          <w:numId w:val="19"/>
        </w:numPr>
        <w:spacing w:after="25" w:line="240" w:lineRule="auto"/>
        <w:ind w:hanging="360"/>
        <w:rPr>
          <w:rFonts w:ascii="Arial" w:hAnsi="Arial" w:cs="Arial"/>
          <w:color w:val="00B0F0"/>
          <w:sz w:val="20"/>
          <w:szCs w:val="20"/>
        </w:rPr>
      </w:pPr>
      <w:r w:rsidRPr="0046534C">
        <w:rPr>
          <w:rFonts w:ascii="Arial" w:hAnsi="Arial" w:cs="Arial"/>
          <w:color w:val="00B0F0"/>
          <w:sz w:val="20"/>
          <w:szCs w:val="20"/>
        </w:rPr>
        <w:t>The lot was an official lot of record in separate ownership from adjoining lots as of the effective date of this resolution;</w:t>
      </w:r>
    </w:p>
    <w:p w14:paraId="10E1DBE6" w14:textId="77777777" w:rsidR="00B40DA2" w:rsidRPr="0046534C" w:rsidRDefault="00B40DA2" w:rsidP="00A72A3C">
      <w:pPr>
        <w:numPr>
          <w:ilvl w:val="2"/>
          <w:numId w:val="19"/>
        </w:numPr>
        <w:spacing w:after="25" w:line="240" w:lineRule="auto"/>
        <w:ind w:hanging="360"/>
        <w:rPr>
          <w:rFonts w:ascii="Arial" w:hAnsi="Arial" w:cs="Arial"/>
          <w:color w:val="00B0F0"/>
          <w:sz w:val="20"/>
          <w:szCs w:val="20"/>
        </w:rPr>
      </w:pPr>
      <w:r w:rsidRPr="0046534C">
        <w:rPr>
          <w:rFonts w:ascii="Arial" w:hAnsi="Arial" w:cs="Arial"/>
          <w:color w:val="00B0F0"/>
          <w:sz w:val="20"/>
          <w:szCs w:val="20"/>
        </w:rPr>
        <w:t xml:space="preserve">All other applicable regulations (setbacks, coverage, height) are met to the greatest extent possible in the opinion of the Board of Zoning Appeals </w:t>
      </w:r>
    </w:p>
    <w:p w14:paraId="43BDCE09" w14:textId="77777777" w:rsidR="00B40DA2" w:rsidRPr="0046534C" w:rsidRDefault="00B40DA2" w:rsidP="00A72A3C">
      <w:pPr>
        <w:numPr>
          <w:ilvl w:val="2"/>
          <w:numId w:val="19"/>
        </w:numPr>
        <w:spacing w:after="171" w:line="240" w:lineRule="auto"/>
        <w:ind w:hanging="360"/>
        <w:rPr>
          <w:rFonts w:ascii="Arial" w:hAnsi="Arial" w:cs="Arial"/>
          <w:color w:val="00B0F0"/>
          <w:sz w:val="20"/>
          <w:szCs w:val="20"/>
        </w:rPr>
      </w:pPr>
      <w:r w:rsidRPr="0046534C">
        <w:rPr>
          <w:rFonts w:ascii="Arial" w:hAnsi="Arial" w:cs="Arial"/>
          <w:color w:val="00B0F0"/>
          <w:sz w:val="20"/>
          <w:szCs w:val="20"/>
        </w:rPr>
        <w:t>Where compliance with access or setback requirements would prevent reasonable use of the property or otherwise adversely impact the productive use of the land, the Zoning Inspector may approve reduced setbacks, not less than 50% of required setbacks, and may reduce the access width to not less than 20 feet.</w:t>
      </w:r>
    </w:p>
    <w:p w14:paraId="632FC2DF" w14:textId="1573CCA0" w:rsidR="00B40DA2" w:rsidRPr="0046534C" w:rsidRDefault="00B40DA2" w:rsidP="00A72A3C">
      <w:pPr>
        <w:spacing w:after="0" w:line="240" w:lineRule="auto"/>
        <w:rPr>
          <w:rFonts w:ascii="Arial" w:hAnsi="Arial" w:cs="Arial"/>
          <w:color w:val="00B0F0"/>
          <w:sz w:val="20"/>
          <w:szCs w:val="20"/>
        </w:rPr>
      </w:pPr>
      <w:r w:rsidRPr="0046534C">
        <w:rPr>
          <w:rFonts w:ascii="Arial" w:hAnsi="Arial" w:cs="Arial"/>
          <w:color w:val="00B0F0"/>
          <w:sz w:val="20"/>
          <w:szCs w:val="20"/>
        </w:rPr>
        <w:t xml:space="preserve"> 519.04 PROHIBITED </w:t>
      </w:r>
      <w:proofErr w:type="gramStart"/>
      <w:r w:rsidRPr="0046534C">
        <w:rPr>
          <w:rFonts w:ascii="Arial" w:hAnsi="Arial" w:cs="Arial"/>
          <w:color w:val="00B0F0"/>
          <w:sz w:val="20"/>
          <w:szCs w:val="20"/>
        </w:rPr>
        <w:t>USES</w:t>
      </w:r>
      <w:r w:rsidRPr="0046534C">
        <w:rPr>
          <w:rFonts w:ascii="Arial" w:hAnsi="Arial" w:cs="Arial"/>
          <w:color w:val="00B0F0"/>
          <w:sz w:val="20"/>
          <w:szCs w:val="20"/>
          <w:u w:val="single" w:color="FF0000"/>
        </w:rPr>
        <w:t xml:space="preserve">  Prohibited</w:t>
      </w:r>
      <w:proofErr w:type="gramEnd"/>
      <w:r w:rsidRPr="0046534C">
        <w:rPr>
          <w:rFonts w:ascii="Arial" w:hAnsi="Arial" w:cs="Arial"/>
          <w:color w:val="00B0F0"/>
          <w:sz w:val="20"/>
          <w:szCs w:val="20"/>
          <w:u w:val="single" w:color="FF0000"/>
        </w:rPr>
        <w:t xml:space="preserve"> uses are not permitted for approval as a conditional use</w:t>
      </w:r>
    </w:p>
    <w:p w14:paraId="3A53CDB0" w14:textId="77777777" w:rsidR="00B40DA2" w:rsidRPr="0046534C" w:rsidRDefault="00B40DA2" w:rsidP="00A72A3C">
      <w:pPr>
        <w:tabs>
          <w:tab w:val="center" w:pos="451"/>
          <w:tab w:val="center" w:pos="3806"/>
        </w:tabs>
        <w:spacing w:after="29" w:line="240" w:lineRule="auto"/>
        <w:rPr>
          <w:rFonts w:ascii="Arial" w:hAnsi="Arial" w:cs="Arial"/>
          <w:color w:val="00B0F0"/>
          <w:sz w:val="20"/>
          <w:szCs w:val="20"/>
        </w:rPr>
      </w:pPr>
      <w:r w:rsidRPr="0046534C">
        <w:rPr>
          <w:rFonts w:ascii="Arial" w:hAnsi="Arial" w:cs="Arial"/>
          <w:color w:val="00B0F0"/>
          <w:sz w:val="20"/>
          <w:szCs w:val="20"/>
        </w:rPr>
        <w:tab/>
        <w:t>1.</w:t>
      </w:r>
      <w:r w:rsidRPr="0046534C">
        <w:rPr>
          <w:rFonts w:ascii="Arial" w:hAnsi="Arial" w:cs="Arial"/>
          <w:color w:val="00B0F0"/>
          <w:sz w:val="20"/>
          <w:szCs w:val="20"/>
        </w:rPr>
        <w:tab/>
        <w:t>The following uses are prohibited in all districts in the township</w:t>
      </w:r>
    </w:p>
    <w:p w14:paraId="3C06A943" w14:textId="77777777" w:rsidR="00B40DA2" w:rsidRPr="0046534C" w:rsidRDefault="00B40DA2" w:rsidP="00A72A3C">
      <w:pPr>
        <w:tabs>
          <w:tab w:val="center" w:pos="1168"/>
          <w:tab w:val="center" w:pos="2072"/>
        </w:tabs>
        <w:spacing w:after="171" w:line="240" w:lineRule="auto"/>
        <w:rPr>
          <w:rFonts w:ascii="Arial" w:hAnsi="Arial" w:cs="Arial"/>
          <w:color w:val="00B0F0"/>
          <w:sz w:val="20"/>
          <w:szCs w:val="20"/>
        </w:rPr>
      </w:pPr>
      <w:r w:rsidRPr="0046534C">
        <w:rPr>
          <w:rFonts w:ascii="Arial" w:hAnsi="Arial" w:cs="Arial"/>
          <w:color w:val="00B0F0"/>
          <w:sz w:val="20"/>
          <w:szCs w:val="20"/>
        </w:rPr>
        <w:tab/>
        <w:t>a.</w:t>
      </w:r>
      <w:r w:rsidRPr="0046534C">
        <w:rPr>
          <w:rFonts w:ascii="Arial" w:hAnsi="Arial" w:cs="Arial"/>
          <w:color w:val="00B0F0"/>
          <w:sz w:val="20"/>
          <w:szCs w:val="20"/>
        </w:rPr>
        <w:tab/>
        <w:t xml:space="preserve">Data Centers </w:t>
      </w:r>
    </w:p>
    <w:p w14:paraId="3C0FA990" w14:textId="77777777" w:rsidR="00B40DA2" w:rsidRPr="0046534C" w:rsidRDefault="00B40DA2" w:rsidP="00A72A3C">
      <w:pPr>
        <w:spacing w:after="0" w:line="240" w:lineRule="auto"/>
        <w:rPr>
          <w:rFonts w:ascii="Arial" w:hAnsi="Arial" w:cs="Arial"/>
          <w:color w:val="00B0F0"/>
          <w:sz w:val="20"/>
          <w:szCs w:val="20"/>
        </w:rPr>
      </w:pPr>
    </w:p>
    <w:sectPr w:rsidR="00B40DA2" w:rsidRPr="004653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9CB8" w14:textId="77777777" w:rsidR="00FE1C29" w:rsidRDefault="00FE1C29" w:rsidP="001E455B">
      <w:pPr>
        <w:spacing w:after="0" w:line="240" w:lineRule="auto"/>
      </w:pPr>
      <w:r>
        <w:separator/>
      </w:r>
    </w:p>
  </w:endnote>
  <w:endnote w:type="continuationSeparator" w:id="0">
    <w:p w14:paraId="33A2FA15" w14:textId="77777777" w:rsidR="00FE1C29" w:rsidRDefault="00FE1C29" w:rsidP="001E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96970"/>
      <w:docPartObj>
        <w:docPartGallery w:val="Page Numbers (Bottom of Page)"/>
        <w:docPartUnique/>
      </w:docPartObj>
    </w:sdtPr>
    <w:sdtEndPr>
      <w:rPr>
        <w:noProof/>
      </w:rPr>
    </w:sdtEndPr>
    <w:sdtContent>
      <w:p w14:paraId="3F06F0B2" w14:textId="15B7E7ED" w:rsidR="001E455B" w:rsidRDefault="001E45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828C26" w14:textId="77777777" w:rsidR="001E455B" w:rsidRDefault="001E4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5EA19" w14:textId="77777777" w:rsidR="00FE1C29" w:rsidRDefault="00FE1C29" w:rsidP="001E455B">
      <w:pPr>
        <w:spacing w:after="0" w:line="240" w:lineRule="auto"/>
      </w:pPr>
      <w:r>
        <w:separator/>
      </w:r>
    </w:p>
  </w:footnote>
  <w:footnote w:type="continuationSeparator" w:id="0">
    <w:p w14:paraId="03D3F7DB" w14:textId="77777777" w:rsidR="00FE1C29" w:rsidRDefault="00FE1C29" w:rsidP="001E4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C5C00E66"/>
    <w:lvl w:ilvl="0">
      <w:start w:val="501"/>
      <w:numFmt w:val="decimal"/>
      <w:lvlText w:val="%1"/>
      <w:lvlJc w:val="left"/>
      <w:pPr>
        <w:ind w:left="161" w:hanging="538"/>
      </w:pPr>
    </w:lvl>
    <w:lvl w:ilvl="1">
      <w:start w:val="1"/>
      <w:numFmt w:val="decimal"/>
      <w:lvlText w:val="%1.%2"/>
      <w:lvlJc w:val="left"/>
      <w:pPr>
        <w:ind w:left="161" w:hanging="538"/>
      </w:pPr>
      <w:rPr>
        <w:rFonts w:ascii="Times New Roman" w:hAnsi="Times New Roman" w:cs="Times New Roman"/>
        <w:b/>
        <w:bCs/>
        <w:i w:val="0"/>
        <w:iCs w:val="0"/>
        <w:color w:val="000000" w:themeColor="text1"/>
        <w:spacing w:val="-5"/>
        <w:w w:val="102"/>
        <w:sz w:val="21"/>
        <w:szCs w:val="21"/>
        <w:u w:val="single"/>
      </w:rPr>
    </w:lvl>
    <w:lvl w:ilvl="2">
      <w:start w:val="1"/>
      <w:numFmt w:val="decimal"/>
      <w:lvlText w:val="%3."/>
      <w:lvlJc w:val="left"/>
      <w:pPr>
        <w:ind w:left="862" w:hanging="351"/>
      </w:pPr>
      <w:rPr>
        <w:rFonts w:ascii="Times New Roman" w:hAnsi="Times New Roman" w:cs="Times New Roman"/>
        <w:b w:val="0"/>
        <w:bCs w:val="0"/>
        <w:i w:val="0"/>
        <w:iCs w:val="0"/>
        <w:spacing w:val="0"/>
        <w:w w:val="102"/>
        <w:sz w:val="21"/>
        <w:szCs w:val="21"/>
      </w:rPr>
    </w:lvl>
    <w:lvl w:ilvl="3">
      <w:start w:val="1"/>
      <w:numFmt w:val="lowerLetter"/>
      <w:lvlText w:val="%4."/>
      <w:lvlJc w:val="left"/>
      <w:pPr>
        <w:ind w:left="1212" w:hanging="701"/>
      </w:pPr>
      <w:rPr>
        <w:rFonts w:ascii="Times New Roman" w:hAnsi="Times New Roman" w:cs="Times New Roman"/>
        <w:b w:val="0"/>
        <w:bCs w:val="0"/>
        <w:i w:val="0"/>
        <w:iCs w:val="0"/>
        <w:spacing w:val="0"/>
        <w:w w:val="102"/>
        <w:sz w:val="21"/>
        <w:szCs w:val="21"/>
      </w:rPr>
    </w:lvl>
    <w:lvl w:ilvl="4">
      <w:numFmt w:val="bullet"/>
      <w:lvlText w:val="•"/>
      <w:lvlJc w:val="left"/>
      <w:pPr>
        <w:ind w:left="3430" w:hanging="701"/>
      </w:pPr>
    </w:lvl>
    <w:lvl w:ilvl="5">
      <w:numFmt w:val="bullet"/>
      <w:lvlText w:val="•"/>
      <w:lvlJc w:val="left"/>
      <w:pPr>
        <w:ind w:left="4535" w:hanging="701"/>
      </w:pPr>
    </w:lvl>
    <w:lvl w:ilvl="6">
      <w:numFmt w:val="bullet"/>
      <w:lvlText w:val="•"/>
      <w:lvlJc w:val="left"/>
      <w:pPr>
        <w:ind w:left="5640" w:hanging="701"/>
      </w:pPr>
    </w:lvl>
    <w:lvl w:ilvl="7">
      <w:numFmt w:val="bullet"/>
      <w:lvlText w:val="•"/>
      <w:lvlJc w:val="left"/>
      <w:pPr>
        <w:ind w:left="6745" w:hanging="701"/>
      </w:pPr>
    </w:lvl>
    <w:lvl w:ilvl="8">
      <w:numFmt w:val="bullet"/>
      <w:lvlText w:val="•"/>
      <w:lvlJc w:val="left"/>
      <w:pPr>
        <w:ind w:left="7850" w:hanging="701"/>
      </w:pPr>
    </w:lvl>
  </w:abstractNum>
  <w:abstractNum w:abstractNumId="1" w15:restartNumberingAfterBreak="0">
    <w:nsid w:val="0A0106A2"/>
    <w:multiLevelType w:val="hybridMultilevel"/>
    <w:tmpl w:val="CC124B88"/>
    <w:lvl w:ilvl="0" w:tplc="DB32A74E">
      <w:start w:val="1"/>
      <w:numFmt w:val="decimal"/>
      <w:lvlText w:val="%1."/>
      <w:lvlJc w:val="left"/>
      <w:pPr>
        <w:ind w:left="722" w:hanging="360"/>
      </w:pPr>
      <w:rPr>
        <w:rFonts w:ascii="Times New Roman" w:eastAsia="Times New Roman" w:hAnsi="Times New Roman" w:cs="Times New Roman" w:hint="default"/>
        <w:color w:val="FF0000"/>
        <w:sz w:val="21"/>
        <w:u w:val="single"/>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 w15:restartNumberingAfterBreak="0">
    <w:nsid w:val="0E2837C1"/>
    <w:multiLevelType w:val="hybridMultilevel"/>
    <w:tmpl w:val="3CE80DF2"/>
    <w:lvl w:ilvl="0" w:tplc="73D41B50">
      <w:start w:val="1"/>
      <w:numFmt w:val="decimal"/>
      <w:lvlText w:val="%1."/>
      <w:lvlJc w:val="left"/>
      <w:pPr>
        <w:ind w:left="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D00A2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84C7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86B7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700E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1A6D3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5695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2E6F8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DE0B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7D1040"/>
    <w:multiLevelType w:val="hybridMultilevel"/>
    <w:tmpl w:val="33407E8A"/>
    <w:lvl w:ilvl="0" w:tplc="00368B66">
      <w:start w:val="1"/>
      <w:numFmt w:val="decimal"/>
      <w:lvlText w:val="%1"/>
      <w:lvlJc w:val="left"/>
      <w:pPr>
        <w:ind w:left="36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1" w:tplc="395E3E74">
      <w:start w:val="1"/>
      <w:numFmt w:val="lowerLetter"/>
      <w:lvlText w:val="%2"/>
      <w:lvlJc w:val="left"/>
      <w:pPr>
        <w:ind w:left="60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2" w:tplc="5F5A6B90">
      <w:start w:val="1"/>
      <w:numFmt w:val="lowerRoman"/>
      <w:lvlText w:val="%3"/>
      <w:lvlJc w:val="left"/>
      <w:pPr>
        <w:ind w:left="84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3" w:tplc="D62A9066">
      <w:start w:val="1"/>
      <w:numFmt w:val="decimal"/>
      <w:lvlRestart w:val="0"/>
      <w:lvlText w:val="%4."/>
      <w:lvlJc w:val="left"/>
      <w:pPr>
        <w:ind w:left="1445"/>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4" w:tplc="0212B364">
      <w:start w:val="1"/>
      <w:numFmt w:val="lowerLetter"/>
      <w:lvlText w:val="%5"/>
      <w:lvlJc w:val="left"/>
      <w:pPr>
        <w:ind w:left="180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5" w:tplc="805A87D4">
      <w:start w:val="1"/>
      <w:numFmt w:val="lowerRoman"/>
      <w:lvlText w:val="%6"/>
      <w:lvlJc w:val="left"/>
      <w:pPr>
        <w:ind w:left="252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6" w:tplc="4BE0317A">
      <w:start w:val="1"/>
      <w:numFmt w:val="decimal"/>
      <w:lvlText w:val="%7"/>
      <w:lvlJc w:val="left"/>
      <w:pPr>
        <w:ind w:left="324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7" w:tplc="A072AA92">
      <w:start w:val="1"/>
      <w:numFmt w:val="lowerLetter"/>
      <w:lvlText w:val="%8"/>
      <w:lvlJc w:val="left"/>
      <w:pPr>
        <w:ind w:left="396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lvl w:ilvl="8" w:tplc="177662B2">
      <w:start w:val="1"/>
      <w:numFmt w:val="lowerRoman"/>
      <w:lvlText w:val="%9"/>
      <w:lvlJc w:val="left"/>
      <w:pPr>
        <w:ind w:left="4680"/>
      </w:pPr>
      <w:rPr>
        <w:rFonts w:ascii="Calibri" w:eastAsia="Calibri" w:hAnsi="Calibri" w:cs="Calibri"/>
        <w:b w:val="0"/>
        <w:i w:val="0"/>
        <w:strike w:val="0"/>
        <w:dstrike w:val="0"/>
        <w:color w:val="FF0000"/>
        <w:sz w:val="24"/>
        <w:szCs w:val="24"/>
        <w:u w:val="single" w:color="000000"/>
        <w:bdr w:val="none" w:sz="0" w:space="0" w:color="auto"/>
        <w:shd w:val="clear" w:color="auto" w:fill="auto"/>
        <w:vertAlign w:val="baseline"/>
      </w:rPr>
    </w:lvl>
  </w:abstractNum>
  <w:abstractNum w:abstractNumId="4" w15:restartNumberingAfterBreak="0">
    <w:nsid w:val="245051ED"/>
    <w:multiLevelType w:val="hybridMultilevel"/>
    <w:tmpl w:val="6B086DC0"/>
    <w:lvl w:ilvl="0" w:tplc="DF8489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6363BBC">
      <w:start w:val="1"/>
      <w:numFmt w:val="decimal"/>
      <w:lvlRestart w:val="0"/>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AAD88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E0DA5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12DD30">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C0DEC6">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E6F16E">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2642B6">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F0C3D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6C312A"/>
    <w:multiLevelType w:val="multilevel"/>
    <w:tmpl w:val="52AE34BA"/>
    <w:lvl w:ilvl="0">
      <w:start w:val="505"/>
      <w:numFmt w:val="decimal"/>
      <w:lvlText w:val="%1"/>
      <w:lvlJc w:val="left"/>
      <w:pPr>
        <w:ind w:left="660" w:hanging="660"/>
      </w:pPr>
      <w:rPr>
        <w:rFonts w:hint="default"/>
        <w:b/>
        <w:sz w:val="24"/>
      </w:rPr>
    </w:lvl>
    <w:lvl w:ilvl="1">
      <w:start w:val="4"/>
      <w:numFmt w:val="decimalZero"/>
      <w:lvlText w:val="%1.%2"/>
      <w:lvlJc w:val="left"/>
      <w:pPr>
        <w:ind w:left="1022" w:hanging="660"/>
      </w:pPr>
      <w:rPr>
        <w:rFonts w:hint="default"/>
        <w:b/>
        <w:sz w:val="24"/>
      </w:rPr>
    </w:lvl>
    <w:lvl w:ilvl="2">
      <w:start w:val="1"/>
      <w:numFmt w:val="decimal"/>
      <w:lvlText w:val="%1.%2.%3"/>
      <w:lvlJc w:val="left"/>
      <w:pPr>
        <w:ind w:left="1444" w:hanging="720"/>
      </w:pPr>
      <w:rPr>
        <w:rFonts w:hint="default"/>
        <w:b/>
        <w:sz w:val="24"/>
      </w:rPr>
    </w:lvl>
    <w:lvl w:ilvl="3">
      <w:start w:val="1"/>
      <w:numFmt w:val="decimal"/>
      <w:lvlText w:val="%1.%2.%3.%4"/>
      <w:lvlJc w:val="left"/>
      <w:pPr>
        <w:ind w:left="1806" w:hanging="720"/>
      </w:pPr>
      <w:rPr>
        <w:rFonts w:hint="default"/>
        <w:b/>
        <w:sz w:val="24"/>
      </w:rPr>
    </w:lvl>
    <w:lvl w:ilvl="4">
      <w:start w:val="1"/>
      <w:numFmt w:val="decimal"/>
      <w:lvlText w:val="%1.%2.%3.%4.%5"/>
      <w:lvlJc w:val="left"/>
      <w:pPr>
        <w:ind w:left="2528" w:hanging="1080"/>
      </w:pPr>
      <w:rPr>
        <w:rFonts w:hint="default"/>
        <w:b/>
        <w:sz w:val="24"/>
      </w:rPr>
    </w:lvl>
    <w:lvl w:ilvl="5">
      <w:start w:val="1"/>
      <w:numFmt w:val="decimal"/>
      <w:lvlText w:val="%1.%2.%3.%4.%5.%6"/>
      <w:lvlJc w:val="left"/>
      <w:pPr>
        <w:ind w:left="2890" w:hanging="1080"/>
      </w:pPr>
      <w:rPr>
        <w:rFonts w:hint="default"/>
        <w:b/>
        <w:sz w:val="24"/>
      </w:rPr>
    </w:lvl>
    <w:lvl w:ilvl="6">
      <w:start w:val="1"/>
      <w:numFmt w:val="decimal"/>
      <w:lvlText w:val="%1.%2.%3.%4.%5.%6.%7"/>
      <w:lvlJc w:val="left"/>
      <w:pPr>
        <w:ind w:left="3612" w:hanging="1440"/>
      </w:pPr>
      <w:rPr>
        <w:rFonts w:hint="default"/>
        <w:b/>
        <w:sz w:val="24"/>
      </w:rPr>
    </w:lvl>
    <w:lvl w:ilvl="7">
      <w:start w:val="1"/>
      <w:numFmt w:val="decimal"/>
      <w:lvlText w:val="%1.%2.%3.%4.%5.%6.%7.%8"/>
      <w:lvlJc w:val="left"/>
      <w:pPr>
        <w:ind w:left="3974" w:hanging="1440"/>
      </w:pPr>
      <w:rPr>
        <w:rFonts w:hint="default"/>
        <w:b/>
        <w:sz w:val="24"/>
      </w:rPr>
    </w:lvl>
    <w:lvl w:ilvl="8">
      <w:start w:val="1"/>
      <w:numFmt w:val="decimal"/>
      <w:lvlText w:val="%1.%2.%3.%4.%5.%6.%7.%8.%9"/>
      <w:lvlJc w:val="left"/>
      <w:pPr>
        <w:ind w:left="4336" w:hanging="1440"/>
      </w:pPr>
      <w:rPr>
        <w:rFonts w:hint="default"/>
        <w:b/>
        <w:sz w:val="24"/>
      </w:rPr>
    </w:lvl>
  </w:abstractNum>
  <w:abstractNum w:abstractNumId="6" w15:restartNumberingAfterBreak="0">
    <w:nsid w:val="2A6A67F2"/>
    <w:multiLevelType w:val="hybridMultilevel"/>
    <w:tmpl w:val="F4D654BC"/>
    <w:lvl w:ilvl="0" w:tplc="16E8499C">
      <w:start w:val="1"/>
      <w:numFmt w:val="lowerLetter"/>
      <w:lvlText w:val="%1."/>
      <w:lvlJc w:val="left"/>
      <w:pPr>
        <w:ind w:left="15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24153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0E3CD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6F254CE">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D2C42E0">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7209D54">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EC159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BA0B40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4F2F9D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10C5EA6"/>
    <w:multiLevelType w:val="hybridMultilevel"/>
    <w:tmpl w:val="2D6CE36E"/>
    <w:lvl w:ilvl="0" w:tplc="32EAB2CC">
      <w:start w:val="19"/>
      <w:numFmt w:val="decimal"/>
      <w:lvlText w:val="%1."/>
      <w:lvlJc w:val="left"/>
      <w:pPr>
        <w:ind w:left="1260" w:firstLine="0"/>
      </w:pPr>
      <w:rPr>
        <w:rFonts w:ascii="Times New Roman" w:eastAsia="Times New Roman" w:hAnsi="Times New Roman" w:cs="Times New Roman" w:hint="default"/>
        <w:b w:val="0"/>
        <w:i w:val="0"/>
        <w:strike w:val="0"/>
        <w:dstrike w:val="0"/>
        <w:color w:val="000000"/>
        <w:sz w:val="21"/>
        <w:szCs w:val="21"/>
        <w:u w:val="none" w:color="000000"/>
        <w:vertAlign w:val="baseline"/>
      </w:rPr>
    </w:lvl>
    <w:lvl w:ilvl="1" w:tplc="04090019">
      <w:start w:val="1"/>
      <w:numFmt w:val="lowerLetter"/>
      <w:lvlText w:val="%2."/>
      <w:lvlJc w:val="left"/>
      <w:pPr>
        <w:ind w:left="1440" w:hanging="360"/>
      </w:pPr>
    </w:lvl>
    <w:lvl w:ilvl="2" w:tplc="8E4C6DD4">
      <w:start w:val="44"/>
      <w:numFmt w:val="decimal"/>
      <w:lvlText w:val="%3"/>
      <w:lvlJc w:val="left"/>
      <w:pPr>
        <w:ind w:left="2340" w:hanging="360"/>
      </w:pPr>
      <w:rPr>
        <w:rFonts w:ascii="Times New Roman" w:eastAsia="Times New Roman" w:hAnsi="Times New Roman" w:cs="Times New Roman" w:hint="default"/>
        <w:color w:val="FF0000"/>
        <w:sz w:val="21"/>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8E036A"/>
    <w:multiLevelType w:val="hybridMultilevel"/>
    <w:tmpl w:val="983491EC"/>
    <w:lvl w:ilvl="0" w:tplc="9F3AE13E">
      <w:start w:val="1"/>
      <w:numFmt w:val="decimal"/>
      <w:lvlText w:val="%1."/>
      <w:lvlJc w:val="left"/>
      <w:pPr>
        <w:ind w:left="720" w:hanging="360"/>
      </w:pPr>
      <w:rPr>
        <w:rFonts w:hint="default"/>
        <w:color w:val="FF000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0118B"/>
    <w:multiLevelType w:val="hybridMultilevel"/>
    <w:tmpl w:val="5F0EFBBA"/>
    <w:lvl w:ilvl="0" w:tplc="CBC040F4">
      <w:start w:val="1"/>
      <w:numFmt w:val="decimal"/>
      <w:lvlText w:val="%1."/>
      <w:lvlJc w:val="left"/>
      <w:pPr>
        <w:ind w:left="720" w:hanging="360"/>
      </w:pPr>
      <w:rPr>
        <w:rFonts w:hint="default"/>
        <w:color w:val="FF0000"/>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0336C"/>
    <w:multiLevelType w:val="hybridMultilevel"/>
    <w:tmpl w:val="CDF0F058"/>
    <w:lvl w:ilvl="0" w:tplc="0512E264">
      <w:start w:val="1"/>
      <w:numFmt w:val="lowerLetter"/>
      <w:lvlText w:val="%1."/>
      <w:lvlJc w:val="left"/>
      <w:pPr>
        <w:ind w:left="15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9861FFE">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0A2A858">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98CE352">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66AAF7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102D07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042351E">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E20F60C">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2805A6">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46F2550"/>
    <w:multiLevelType w:val="hybridMultilevel"/>
    <w:tmpl w:val="853E3D40"/>
    <w:lvl w:ilvl="0" w:tplc="331ABA4E">
      <w:start w:val="1"/>
      <w:numFmt w:val="decimal"/>
      <w:lvlText w:val="%1."/>
      <w:lvlJc w:val="left"/>
      <w:pPr>
        <w:ind w:left="12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7788DC4">
      <w:start w:val="1"/>
      <w:numFmt w:val="lowerLetter"/>
      <w:lvlText w:val="%2."/>
      <w:lvlJc w:val="left"/>
      <w:pPr>
        <w:ind w:left="3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9189892">
      <w:start w:val="1"/>
      <w:numFmt w:val="lowerRoman"/>
      <w:lvlText w:val="%3"/>
      <w:lvlJc w:val="left"/>
      <w:pPr>
        <w:ind w:left="31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3703F82">
      <w:start w:val="1"/>
      <w:numFmt w:val="decimal"/>
      <w:lvlText w:val="%4"/>
      <w:lvlJc w:val="left"/>
      <w:pPr>
        <w:ind w:left="38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31A2E7E">
      <w:start w:val="1"/>
      <w:numFmt w:val="lowerLetter"/>
      <w:lvlText w:val="%5"/>
      <w:lvlJc w:val="left"/>
      <w:pPr>
        <w:ind w:left="4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D23574">
      <w:start w:val="1"/>
      <w:numFmt w:val="lowerRoman"/>
      <w:lvlText w:val="%6"/>
      <w:lvlJc w:val="left"/>
      <w:pPr>
        <w:ind w:left="5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DE34DC">
      <w:start w:val="1"/>
      <w:numFmt w:val="decimal"/>
      <w:lvlText w:val="%7"/>
      <w:lvlJc w:val="left"/>
      <w:pPr>
        <w:ind w:left="6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38A704">
      <w:start w:val="1"/>
      <w:numFmt w:val="lowerLetter"/>
      <w:lvlText w:val="%8"/>
      <w:lvlJc w:val="left"/>
      <w:pPr>
        <w:ind w:left="6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10E3FFE">
      <w:start w:val="1"/>
      <w:numFmt w:val="lowerRoman"/>
      <w:lvlText w:val="%9"/>
      <w:lvlJc w:val="left"/>
      <w:pPr>
        <w:ind w:left="7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7085099"/>
    <w:multiLevelType w:val="hybridMultilevel"/>
    <w:tmpl w:val="B7DE6B4C"/>
    <w:lvl w:ilvl="0" w:tplc="DE88A87E">
      <w:start w:val="1"/>
      <w:numFmt w:val="decimal"/>
      <w:lvlText w:val="%1"/>
      <w:lvlJc w:val="left"/>
      <w:pPr>
        <w:ind w:left="36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1" w:tplc="6990233E">
      <w:start w:val="1"/>
      <w:numFmt w:val="lowerLetter"/>
      <w:lvlText w:val="%2"/>
      <w:lvlJc w:val="left"/>
      <w:pPr>
        <w:ind w:left="54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2" w:tplc="9D401208">
      <w:start w:val="1"/>
      <w:numFmt w:val="lowerLetter"/>
      <w:lvlRestart w:val="0"/>
      <w:lvlText w:val="%3."/>
      <w:lvlJc w:val="left"/>
      <w:pPr>
        <w:ind w:left="722"/>
      </w:pPr>
      <w:rPr>
        <w:rFonts w:ascii="Calibri" w:eastAsia="Calibri" w:hAnsi="Calibri" w:cs="Calibri"/>
        <w:b w:val="0"/>
        <w:i w:val="0"/>
        <w:strike w:val="0"/>
        <w:dstrike w:val="0"/>
        <w:color w:val="00B0F0"/>
        <w:sz w:val="24"/>
        <w:szCs w:val="24"/>
        <w:u w:val="none" w:color="000000"/>
        <w:bdr w:val="none" w:sz="0" w:space="0" w:color="auto"/>
        <w:shd w:val="clear" w:color="auto" w:fill="auto"/>
        <w:vertAlign w:val="baseline"/>
      </w:rPr>
    </w:lvl>
    <w:lvl w:ilvl="3" w:tplc="096A8FC6">
      <w:start w:val="1"/>
      <w:numFmt w:val="decimal"/>
      <w:lvlText w:val="%4"/>
      <w:lvlJc w:val="left"/>
      <w:pPr>
        <w:ind w:left="144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4" w:tplc="3BDA8E5A">
      <w:start w:val="1"/>
      <w:numFmt w:val="lowerLetter"/>
      <w:lvlText w:val="%5"/>
      <w:lvlJc w:val="left"/>
      <w:pPr>
        <w:ind w:left="216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5" w:tplc="7A161154">
      <w:start w:val="1"/>
      <w:numFmt w:val="lowerRoman"/>
      <w:lvlText w:val="%6"/>
      <w:lvlJc w:val="left"/>
      <w:pPr>
        <w:ind w:left="288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6" w:tplc="41081B7E">
      <w:start w:val="1"/>
      <w:numFmt w:val="decimal"/>
      <w:lvlText w:val="%7"/>
      <w:lvlJc w:val="left"/>
      <w:pPr>
        <w:ind w:left="360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7" w:tplc="118ED428">
      <w:start w:val="1"/>
      <w:numFmt w:val="lowerLetter"/>
      <w:lvlText w:val="%8"/>
      <w:lvlJc w:val="left"/>
      <w:pPr>
        <w:ind w:left="432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8" w:tplc="8A86D176">
      <w:start w:val="1"/>
      <w:numFmt w:val="lowerRoman"/>
      <w:lvlText w:val="%9"/>
      <w:lvlJc w:val="left"/>
      <w:pPr>
        <w:ind w:left="5040"/>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abstractNum>
  <w:abstractNum w:abstractNumId="13" w15:restartNumberingAfterBreak="0">
    <w:nsid w:val="52344E0B"/>
    <w:multiLevelType w:val="hybridMultilevel"/>
    <w:tmpl w:val="A244825C"/>
    <w:lvl w:ilvl="0" w:tplc="8CF88B84">
      <w:start w:val="23"/>
      <w:numFmt w:val="decimal"/>
      <w:lvlText w:val="%1."/>
      <w:lvlJc w:val="left"/>
      <w:pPr>
        <w:ind w:left="15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47A3F4C">
      <w:start w:val="1"/>
      <w:numFmt w:val="lowerLetter"/>
      <w:lvlText w:val="%2"/>
      <w:lvlJc w:val="left"/>
      <w:pPr>
        <w:ind w:left="1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B44540">
      <w:start w:val="1"/>
      <w:numFmt w:val="lowerRoman"/>
      <w:lvlText w:val="%3"/>
      <w:lvlJc w:val="left"/>
      <w:pPr>
        <w:ind w:left="2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A74129E">
      <w:start w:val="1"/>
      <w:numFmt w:val="decimal"/>
      <w:lvlText w:val="%4"/>
      <w:lvlJc w:val="left"/>
      <w:pPr>
        <w:ind w:left="2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4664B8A">
      <w:start w:val="1"/>
      <w:numFmt w:val="lowerLetter"/>
      <w:lvlText w:val="%5"/>
      <w:lvlJc w:val="left"/>
      <w:pPr>
        <w:ind w:left="3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82C9090">
      <w:start w:val="1"/>
      <w:numFmt w:val="lowerRoman"/>
      <w:lvlText w:val="%6"/>
      <w:lvlJc w:val="left"/>
      <w:pPr>
        <w:ind w:left="4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B381EC0">
      <w:start w:val="1"/>
      <w:numFmt w:val="decimal"/>
      <w:lvlText w:val="%7"/>
      <w:lvlJc w:val="left"/>
      <w:pPr>
        <w:ind w:left="48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90ED1AA">
      <w:start w:val="1"/>
      <w:numFmt w:val="lowerLetter"/>
      <w:lvlText w:val="%8"/>
      <w:lvlJc w:val="left"/>
      <w:pPr>
        <w:ind w:left="56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E26187E">
      <w:start w:val="1"/>
      <w:numFmt w:val="lowerRoman"/>
      <w:lvlText w:val="%9"/>
      <w:lvlJc w:val="left"/>
      <w:pPr>
        <w:ind w:left="63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5B30C6D"/>
    <w:multiLevelType w:val="hybridMultilevel"/>
    <w:tmpl w:val="C31C8586"/>
    <w:lvl w:ilvl="0" w:tplc="F282FC22">
      <w:start w:val="61"/>
      <w:numFmt w:val="decimal"/>
      <w:lvlText w:val="%1."/>
      <w:lvlJc w:val="left"/>
      <w:pPr>
        <w:ind w:left="15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04CDBE4">
      <w:start w:val="1"/>
      <w:numFmt w:val="lowerLetter"/>
      <w:lvlText w:val="%2"/>
      <w:lvlJc w:val="left"/>
      <w:pPr>
        <w:ind w:left="16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8702D20">
      <w:start w:val="1"/>
      <w:numFmt w:val="lowerRoman"/>
      <w:lvlText w:val="%3"/>
      <w:lvlJc w:val="left"/>
      <w:pPr>
        <w:ind w:left="23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4420600">
      <w:start w:val="1"/>
      <w:numFmt w:val="decimal"/>
      <w:lvlText w:val="%4"/>
      <w:lvlJc w:val="left"/>
      <w:pPr>
        <w:ind w:left="30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2D6E602">
      <w:start w:val="1"/>
      <w:numFmt w:val="lowerLetter"/>
      <w:lvlText w:val="%5"/>
      <w:lvlJc w:val="left"/>
      <w:pPr>
        <w:ind w:left="38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961EC4">
      <w:start w:val="1"/>
      <w:numFmt w:val="lowerRoman"/>
      <w:lvlText w:val="%6"/>
      <w:lvlJc w:val="left"/>
      <w:pPr>
        <w:ind w:left="45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FAD45A">
      <w:start w:val="1"/>
      <w:numFmt w:val="decimal"/>
      <w:lvlText w:val="%7"/>
      <w:lvlJc w:val="left"/>
      <w:pPr>
        <w:ind w:left="52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F063FA0">
      <w:start w:val="1"/>
      <w:numFmt w:val="lowerLetter"/>
      <w:lvlText w:val="%8"/>
      <w:lvlJc w:val="left"/>
      <w:pPr>
        <w:ind w:left="59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20663F8">
      <w:start w:val="1"/>
      <w:numFmt w:val="lowerRoman"/>
      <w:lvlText w:val="%9"/>
      <w:lvlJc w:val="left"/>
      <w:pPr>
        <w:ind w:left="66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63A489C"/>
    <w:multiLevelType w:val="multilevel"/>
    <w:tmpl w:val="B7F81B36"/>
    <w:lvl w:ilvl="0">
      <w:start w:val="505"/>
      <w:numFmt w:val="decimal"/>
      <w:lvlText w:val="%1"/>
      <w:lvlJc w:val="left"/>
      <w:pPr>
        <w:ind w:left="660" w:hanging="660"/>
      </w:pPr>
      <w:rPr>
        <w:rFonts w:hint="default"/>
        <w:b/>
        <w:sz w:val="24"/>
      </w:rPr>
    </w:lvl>
    <w:lvl w:ilvl="1">
      <w:start w:val="2"/>
      <w:numFmt w:val="decimalZero"/>
      <w:lvlText w:val="%1.%2"/>
      <w:lvlJc w:val="left"/>
      <w:pPr>
        <w:ind w:left="1022" w:hanging="660"/>
      </w:pPr>
      <w:rPr>
        <w:rFonts w:hint="default"/>
        <w:b/>
        <w:sz w:val="24"/>
      </w:rPr>
    </w:lvl>
    <w:lvl w:ilvl="2">
      <w:start w:val="1"/>
      <w:numFmt w:val="decimal"/>
      <w:lvlText w:val="%1.%2.%3"/>
      <w:lvlJc w:val="left"/>
      <w:pPr>
        <w:ind w:left="1444" w:hanging="720"/>
      </w:pPr>
      <w:rPr>
        <w:rFonts w:hint="default"/>
        <w:b/>
        <w:sz w:val="24"/>
      </w:rPr>
    </w:lvl>
    <w:lvl w:ilvl="3">
      <w:start w:val="1"/>
      <w:numFmt w:val="decimal"/>
      <w:lvlText w:val="%1.%2.%3.%4"/>
      <w:lvlJc w:val="left"/>
      <w:pPr>
        <w:ind w:left="1806" w:hanging="720"/>
      </w:pPr>
      <w:rPr>
        <w:rFonts w:hint="default"/>
        <w:b/>
        <w:sz w:val="24"/>
      </w:rPr>
    </w:lvl>
    <w:lvl w:ilvl="4">
      <w:start w:val="1"/>
      <w:numFmt w:val="decimal"/>
      <w:lvlText w:val="%1.%2.%3.%4.%5"/>
      <w:lvlJc w:val="left"/>
      <w:pPr>
        <w:ind w:left="2528" w:hanging="1080"/>
      </w:pPr>
      <w:rPr>
        <w:rFonts w:hint="default"/>
        <w:b/>
        <w:sz w:val="24"/>
      </w:rPr>
    </w:lvl>
    <w:lvl w:ilvl="5">
      <w:start w:val="1"/>
      <w:numFmt w:val="decimal"/>
      <w:lvlText w:val="%1.%2.%3.%4.%5.%6"/>
      <w:lvlJc w:val="left"/>
      <w:pPr>
        <w:ind w:left="2890" w:hanging="1080"/>
      </w:pPr>
      <w:rPr>
        <w:rFonts w:hint="default"/>
        <w:b/>
        <w:sz w:val="24"/>
      </w:rPr>
    </w:lvl>
    <w:lvl w:ilvl="6">
      <w:start w:val="1"/>
      <w:numFmt w:val="decimal"/>
      <w:lvlText w:val="%1.%2.%3.%4.%5.%6.%7"/>
      <w:lvlJc w:val="left"/>
      <w:pPr>
        <w:ind w:left="3612" w:hanging="1440"/>
      </w:pPr>
      <w:rPr>
        <w:rFonts w:hint="default"/>
        <w:b/>
        <w:sz w:val="24"/>
      </w:rPr>
    </w:lvl>
    <w:lvl w:ilvl="7">
      <w:start w:val="1"/>
      <w:numFmt w:val="decimal"/>
      <w:lvlText w:val="%1.%2.%3.%4.%5.%6.%7.%8"/>
      <w:lvlJc w:val="left"/>
      <w:pPr>
        <w:ind w:left="3974" w:hanging="1440"/>
      </w:pPr>
      <w:rPr>
        <w:rFonts w:hint="default"/>
        <w:b/>
        <w:sz w:val="24"/>
      </w:rPr>
    </w:lvl>
    <w:lvl w:ilvl="8">
      <w:start w:val="1"/>
      <w:numFmt w:val="decimal"/>
      <w:lvlText w:val="%1.%2.%3.%4.%5.%6.%7.%8.%9"/>
      <w:lvlJc w:val="left"/>
      <w:pPr>
        <w:ind w:left="4336" w:hanging="1440"/>
      </w:pPr>
      <w:rPr>
        <w:rFonts w:hint="default"/>
        <w:b/>
        <w:sz w:val="24"/>
      </w:rPr>
    </w:lvl>
  </w:abstractNum>
  <w:abstractNum w:abstractNumId="16" w15:restartNumberingAfterBreak="0">
    <w:nsid w:val="59316E41"/>
    <w:multiLevelType w:val="hybridMultilevel"/>
    <w:tmpl w:val="63A2A0DA"/>
    <w:lvl w:ilvl="0" w:tplc="6694D4C6">
      <w:start w:val="4"/>
      <w:numFmt w:val="decimal"/>
      <w:lvlText w:val="%1."/>
      <w:lvlJc w:val="left"/>
      <w:pPr>
        <w:ind w:left="360" w:firstLine="0"/>
      </w:pPr>
      <w:rPr>
        <w:rFonts w:ascii="Calibri" w:eastAsia="Calibri" w:hAnsi="Calibri" w:cs="Calibri" w:hint="default"/>
        <w:b w:val="0"/>
        <w:i w:val="0"/>
        <w:strike w:val="0"/>
        <w:dstrike w:val="0"/>
        <w:color w:val="00B0F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EA6EEF"/>
    <w:multiLevelType w:val="hybridMultilevel"/>
    <w:tmpl w:val="68FABEF0"/>
    <w:lvl w:ilvl="0" w:tplc="EDF436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EE3E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925DB8">
      <w:start w:val="1"/>
      <w:numFmt w:val="decimal"/>
      <w:lvlRestart w:val="0"/>
      <w:lvlText w:val="%3"/>
      <w:lvlJc w:val="left"/>
      <w:pPr>
        <w:ind w:left="2177"/>
      </w:pPr>
      <w:rPr>
        <w:rFonts w:ascii="Calibri" w:eastAsia="Calibri" w:hAnsi="Calibri" w:cs="Calibri"/>
        <w:b w:val="0"/>
        <w:i w:val="0"/>
        <w:strike w:val="0"/>
        <w:dstrike w:val="0"/>
        <w:color w:val="EE0000"/>
        <w:sz w:val="24"/>
        <w:szCs w:val="24"/>
        <w:u w:val="none" w:color="000000"/>
        <w:bdr w:val="none" w:sz="0" w:space="0" w:color="auto"/>
        <w:shd w:val="clear" w:color="auto" w:fill="auto"/>
        <w:vertAlign w:val="baseline"/>
      </w:rPr>
    </w:lvl>
    <w:lvl w:ilvl="3" w:tplc="F2D474F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022D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52F4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EE53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FE7B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48CD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3877090"/>
    <w:multiLevelType w:val="hybridMultilevel"/>
    <w:tmpl w:val="F68266B4"/>
    <w:lvl w:ilvl="0" w:tplc="00D2D1EC">
      <w:start w:val="3"/>
      <w:numFmt w:val="decimal"/>
      <w:lvlText w:val="%1."/>
      <w:lvlJc w:val="left"/>
      <w:pPr>
        <w:ind w:left="720" w:hanging="360"/>
      </w:pPr>
      <w:rPr>
        <w:rFonts w:hint="default"/>
        <w:color w:val="C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466AC"/>
    <w:multiLevelType w:val="hybridMultilevel"/>
    <w:tmpl w:val="91CA80E2"/>
    <w:lvl w:ilvl="0" w:tplc="0C883424">
      <w:start w:val="3"/>
      <w:numFmt w:val="decimal"/>
      <w:lvlText w:val="%1."/>
      <w:lvlJc w:val="left"/>
      <w:pPr>
        <w:ind w:left="598"/>
      </w:pPr>
      <w:rPr>
        <w:rFonts w:ascii="Calibri" w:eastAsia="Calibri" w:hAnsi="Calibri" w:cs="Calibri" w:hint="default"/>
        <w:b w:val="0"/>
        <w:i w:val="0"/>
        <w:strike w:val="0"/>
        <w:dstrike w:val="0"/>
        <w:color w:val="C00000"/>
        <w:sz w:val="24"/>
        <w:szCs w:val="24"/>
        <w:u w:val="none" w:color="000000"/>
        <w:bdr w:val="none" w:sz="0" w:space="0" w:color="auto"/>
        <w:shd w:val="clear" w:color="auto" w:fill="auto"/>
        <w:vertAlign w:val="baseline"/>
      </w:rPr>
    </w:lvl>
    <w:lvl w:ilvl="1" w:tplc="08B41F1C">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500938">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8A8A52">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6241CC">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DA64A4">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002298">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1021D0">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904EC6">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326470144">
    <w:abstractNumId w:val="11"/>
  </w:num>
  <w:num w:numId="2" w16cid:durableId="985280551">
    <w:abstractNumId w:val="10"/>
  </w:num>
  <w:num w:numId="3" w16cid:durableId="1828742724">
    <w:abstractNumId w:val="13"/>
  </w:num>
  <w:num w:numId="4" w16cid:durableId="693769687">
    <w:abstractNumId w:val="6"/>
  </w:num>
  <w:num w:numId="5" w16cid:durableId="2078356647">
    <w:abstractNumId w:val="14"/>
  </w:num>
  <w:num w:numId="6" w16cid:durableId="2047246152">
    <w:abstractNumId w:val="7"/>
  </w:num>
  <w:num w:numId="7" w16cid:durableId="1176113088">
    <w:abstractNumId w:val="1"/>
  </w:num>
  <w:num w:numId="8" w16cid:durableId="1326204433">
    <w:abstractNumId w:val="19"/>
  </w:num>
  <w:num w:numId="9" w16cid:durableId="1500923513">
    <w:abstractNumId w:val="2"/>
  </w:num>
  <w:num w:numId="10" w16cid:durableId="1009143950">
    <w:abstractNumId w:val="4"/>
  </w:num>
  <w:num w:numId="11" w16cid:durableId="747534703">
    <w:abstractNumId w:val="15"/>
  </w:num>
  <w:num w:numId="12" w16cid:durableId="580213608">
    <w:abstractNumId w:val="18"/>
  </w:num>
  <w:num w:numId="13" w16cid:durableId="943534905">
    <w:abstractNumId w:val="16"/>
  </w:num>
  <w:num w:numId="14" w16cid:durableId="1981307011">
    <w:abstractNumId w:val="9"/>
  </w:num>
  <w:num w:numId="15" w16cid:durableId="32315468">
    <w:abstractNumId w:val="8"/>
  </w:num>
  <w:num w:numId="16" w16cid:durableId="527454437">
    <w:abstractNumId w:val="5"/>
  </w:num>
  <w:num w:numId="17" w16cid:durableId="2132240272">
    <w:abstractNumId w:val="17"/>
  </w:num>
  <w:num w:numId="18" w16cid:durableId="1975405617">
    <w:abstractNumId w:val="3"/>
  </w:num>
  <w:num w:numId="19" w16cid:durableId="567806586">
    <w:abstractNumId w:val="12"/>
  </w:num>
  <w:num w:numId="20" w16cid:durableId="190810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14"/>
    <w:rsid w:val="0006308B"/>
    <w:rsid w:val="00084448"/>
    <w:rsid w:val="001C7DDC"/>
    <w:rsid w:val="001E03DF"/>
    <w:rsid w:val="001E455B"/>
    <w:rsid w:val="0037572A"/>
    <w:rsid w:val="003943B2"/>
    <w:rsid w:val="0046534C"/>
    <w:rsid w:val="00580F24"/>
    <w:rsid w:val="005B7039"/>
    <w:rsid w:val="006140F4"/>
    <w:rsid w:val="007E71EF"/>
    <w:rsid w:val="0082622F"/>
    <w:rsid w:val="008E2224"/>
    <w:rsid w:val="0099414A"/>
    <w:rsid w:val="00A6268E"/>
    <w:rsid w:val="00A646F8"/>
    <w:rsid w:val="00A72A3C"/>
    <w:rsid w:val="00AF146B"/>
    <w:rsid w:val="00B40DA2"/>
    <w:rsid w:val="00BF416F"/>
    <w:rsid w:val="00C74897"/>
    <w:rsid w:val="00C83E29"/>
    <w:rsid w:val="00CD6EB2"/>
    <w:rsid w:val="00CF1314"/>
    <w:rsid w:val="00D74187"/>
    <w:rsid w:val="00E01F13"/>
    <w:rsid w:val="00E2158B"/>
    <w:rsid w:val="00ED764A"/>
    <w:rsid w:val="00F37821"/>
    <w:rsid w:val="00F84FC8"/>
    <w:rsid w:val="00FE1C29"/>
    <w:rsid w:val="00FE22C1"/>
    <w:rsid w:val="00FF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A20C4"/>
  <w15:chartTrackingRefBased/>
  <w15:docId w15:val="{3A37EAAB-F40D-406F-BE9B-FAEEA80F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314"/>
    <w:pPr>
      <w:spacing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CF1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314"/>
    <w:rPr>
      <w:rFonts w:eastAsiaTheme="majorEastAsia" w:cstheme="majorBidi"/>
      <w:color w:val="272727" w:themeColor="text1" w:themeTint="D8"/>
    </w:rPr>
  </w:style>
  <w:style w:type="paragraph" w:styleId="Title">
    <w:name w:val="Title"/>
    <w:basedOn w:val="Normal"/>
    <w:next w:val="Normal"/>
    <w:link w:val="TitleChar"/>
    <w:uiPriority w:val="10"/>
    <w:qFormat/>
    <w:rsid w:val="00CF1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314"/>
    <w:pPr>
      <w:spacing w:before="160"/>
      <w:jc w:val="center"/>
    </w:pPr>
    <w:rPr>
      <w:i/>
      <w:iCs/>
      <w:color w:val="404040" w:themeColor="text1" w:themeTint="BF"/>
    </w:rPr>
  </w:style>
  <w:style w:type="character" w:customStyle="1" w:styleId="QuoteChar">
    <w:name w:val="Quote Char"/>
    <w:basedOn w:val="DefaultParagraphFont"/>
    <w:link w:val="Quote"/>
    <w:uiPriority w:val="29"/>
    <w:rsid w:val="00CF1314"/>
    <w:rPr>
      <w:i/>
      <w:iCs/>
      <w:color w:val="404040" w:themeColor="text1" w:themeTint="BF"/>
    </w:rPr>
  </w:style>
  <w:style w:type="paragraph" w:styleId="ListParagraph">
    <w:name w:val="List Paragraph"/>
    <w:basedOn w:val="Normal"/>
    <w:uiPriority w:val="1"/>
    <w:qFormat/>
    <w:rsid w:val="00CF1314"/>
    <w:pPr>
      <w:ind w:left="720"/>
      <w:contextualSpacing/>
    </w:pPr>
  </w:style>
  <w:style w:type="character" w:styleId="IntenseEmphasis">
    <w:name w:val="Intense Emphasis"/>
    <w:basedOn w:val="DefaultParagraphFont"/>
    <w:uiPriority w:val="21"/>
    <w:qFormat/>
    <w:rsid w:val="00CF1314"/>
    <w:rPr>
      <w:i/>
      <w:iCs/>
      <w:color w:val="0F4761" w:themeColor="accent1" w:themeShade="BF"/>
    </w:rPr>
  </w:style>
  <w:style w:type="paragraph" w:styleId="IntenseQuote">
    <w:name w:val="Intense Quote"/>
    <w:basedOn w:val="Normal"/>
    <w:next w:val="Normal"/>
    <w:link w:val="IntenseQuoteChar"/>
    <w:uiPriority w:val="30"/>
    <w:qFormat/>
    <w:rsid w:val="00CF1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314"/>
    <w:rPr>
      <w:i/>
      <w:iCs/>
      <w:color w:val="0F4761" w:themeColor="accent1" w:themeShade="BF"/>
    </w:rPr>
  </w:style>
  <w:style w:type="character" w:styleId="IntenseReference">
    <w:name w:val="Intense Reference"/>
    <w:basedOn w:val="DefaultParagraphFont"/>
    <w:uiPriority w:val="32"/>
    <w:qFormat/>
    <w:rsid w:val="00CF1314"/>
    <w:rPr>
      <w:b/>
      <w:bCs/>
      <w:smallCaps/>
      <w:color w:val="0F4761" w:themeColor="accent1" w:themeShade="BF"/>
      <w:spacing w:val="5"/>
    </w:rPr>
  </w:style>
  <w:style w:type="paragraph" w:styleId="Header">
    <w:name w:val="header"/>
    <w:basedOn w:val="Normal"/>
    <w:link w:val="HeaderChar"/>
    <w:uiPriority w:val="99"/>
    <w:unhideWhenUsed/>
    <w:rsid w:val="001E45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5B"/>
    <w:rPr>
      <w:rFonts w:ascii="Calibri" w:eastAsia="Calibri" w:hAnsi="Calibri" w:cs="Calibri"/>
      <w:color w:val="000000"/>
      <w:sz w:val="22"/>
    </w:rPr>
  </w:style>
  <w:style w:type="paragraph" w:styleId="Footer">
    <w:name w:val="footer"/>
    <w:basedOn w:val="Normal"/>
    <w:link w:val="FooterChar"/>
    <w:uiPriority w:val="99"/>
    <w:unhideWhenUsed/>
    <w:rsid w:val="001E45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5B"/>
    <w:rPr>
      <w:rFonts w:ascii="Calibri" w:eastAsia="Calibri" w:hAnsi="Calibri" w:cs="Calibri"/>
      <w:color w:val="000000"/>
      <w:sz w:val="22"/>
    </w:rPr>
  </w:style>
  <w:style w:type="paragraph" w:styleId="BodyText">
    <w:name w:val="Body Text"/>
    <w:basedOn w:val="Normal"/>
    <w:link w:val="BodyTextChar"/>
    <w:uiPriority w:val="1"/>
    <w:qFormat/>
    <w:rsid w:val="00FE22C1"/>
    <w:pPr>
      <w:widowControl w:val="0"/>
      <w:autoSpaceDE w:val="0"/>
      <w:autoSpaceDN w:val="0"/>
      <w:adjustRightInd w:val="0"/>
      <w:spacing w:after="0" w:line="240" w:lineRule="auto"/>
    </w:pPr>
    <w:rPr>
      <w:rFonts w:ascii="Times New Roman" w:eastAsiaTheme="minorEastAsia" w:hAnsi="Times New Roman" w:cs="Times New Roman"/>
      <w:color w:val="auto"/>
      <w:kern w:val="0"/>
      <w:sz w:val="21"/>
      <w:szCs w:val="21"/>
    </w:rPr>
  </w:style>
  <w:style w:type="character" w:customStyle="1" w:styleId="BodyTextChar">
    <w:name w:val="Body Text Char"/>
    <w:basedOn w:val="DefaultParagraphFont"/>
    <w:link w:val="BodyText"/>
    <w:uiPriority w:val="1"/>
    <w:rsid w:val="00FE22C1"/>
    <w:rPr>
      <w:rFonts w:ascii="Times New Roman" w:eastAsiaTheme="minorEastAsia" w:hAnsi="Times New Roman" w:cs="Times New Roman"/>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909</Words>
  <Characters>4777</Characters>
  <Application>Microsoft Office Word</Application>
  <DocSecurity>0</DocSecurity>
  <Lines>101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Hill</dc:creator>
  <cp:keywords/>
  <dc:description/>
  <cp:lastModifiedBy>Marta Hill</cp:lastModifiedBy>
  <cp:revision>3</cp:revision>
  <dcterms:created xsi:type="dcterms:W3CDTF">2026-07-20T13:03:00Z</dcterms:created>
  <dcterms:modified xsi:type="dcterms:W3CDTF">2026-07-20T14:20:00Z</dcterms:modified>
</cp:coreProperties>
</file>